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696DF" w14:textId="2723F112" w:rsidR="00C72673" w:rsidRDefault="00C72673" w:rsidP="00C7267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Pirkimo sąlygų</w:t>
      </w:r>
    </w:p>
    <w:p w14:paraId="4DFF9A54" w14:textId="3968F314" w:rsidR="00C72673" w:rsidRDefault="00C72673" w:rsidP="00C7267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4 priedas „Pasiūlymų vertinimo kriterijai ir sąlygos“</w:t>
      </w:r>
    </w:p>
    <w:p w14:paraId="175BA900" w14:textId="77777777" w:rsidR="00C72673" w:rsidRPr="00C72673" w:rsidRDefault="00C72673" w:rsidP="00C72673">
      <w:pPr>
        <w:spacing w:after="0" w:line="240" w:lineRule="auto"/>
        <w:jc w:val="right"/>
        <w:rPr>
          <w:rFonts w:ascii="Times New Roman" w:hAnsi="Times New Roman" w:cs="Times New Roman"/>
          <w:sz w:val="20"/>
          <w:szCs w:val="20"/>
        </w:rPr>
      </w:pPr>
    </w:p>
    <w:p w14:paraId="455A0AD2" w14:textId="6F58C1FA" w:rsidR="008E6D7A" w:rsidRPr="00C72673" w:rsidRDefault="008E6D7A" w:rsidP="00C255D1">
      <w:pPr>
        <w:jc w:val="center"/>
        <w:rPr>
          <w:rFonts w:ascii="Times New Roman" w:hAnsi="Times New Roman" w:cs="Times New Roman"/>
          <w:b/>
          <w:bCs/>
          <w:sz w:val="24"/>
          <w:szCs w:val="24"/>
        </w:rPr>
      </w:pPr>
      <w:r w:rsidRPr="00C72673">
        <w:rPr>
          <w:rFonts w:ascii="Times New Roman" w:hAnsi="Times New Roman" w:cs="Times New Roman"/>
          <w:b/>
          <w:bCs/>
          <w:sz w:val="24"/>
          <w:szCs w:val="24"/>
        </w:rPr>
        <w:t>PASIŪLYMŲ VERTINIMO KRITERIJAI IR SĄLYGOS</w:t>
      </w:r>
    </w:p>
    <w:p w14:paraId="37BB91DC" w14:textId="5D6FC69D" w:rsidR="00022E1C" w:rsidRPr="00720D8E" w:rsidRDefault="00C72673" w:rsidP="00022E1C">
      <w:pPr>
        <w:pStyle w:val="Sraopastraipa"/>
        <w:numPr>
          <w:ilvl w:val="0"/>
          <w:numId w:val="9"/>
        </w:numPr>
      </w:pPr>
      <w:r w:rsidRPr="00D33790">
        <w:rPr>
          <w:rFonts w:eastAsia="Calibri"/>
          <w:szCs w:val="24"/>
        </w:rPr>
        <w:t>Šiame pirkime</w:t>
      </w:r>
      <w:r w:rsidR="00022E1C" w:rsidRPr="002E64D0">
        <w:t xml:space="preserve"> ekonomiškai </w:t>
      </w:r>
      <w:r w:rsidR="00022E1C" w:rsidRPr="00720D8E">
        <w:t>naudingiausi</w:t>
      </w:r>
      <w:r>
        <w:t>as</w:t>
      </w:r>
      <w:r w:rsidR="00022E1C" w:rsidRPr="00720D8E">
        <w:t xml:space="preserve"> pasiūlym</w:t>
      </w:r>
      <w:r>
        <w:t>as</w:t>
      </w:r>
      <w:r w:rsidR="00022E1C" w:rsidRPr="00720D8E">
        <w:t xml:space="preserve"> išrenka</w:t>
      </w:r>
      <w:r>
        <w:t>mas</w:t>
      </w:r>
      <w:r w:rsidR="00022E1C" w:rsidRPr="00720D8E">
        <w:t xml:space="preserve"> </w:t>
      </w:r>
      <w:r w:rsidR="004E47E0" w:rsidRPr="00B417ED">
        <w:t xml:space="preserve">pagal </w:t>
      </w:r>
      <w:r w:rsidR="00AF3B58" w:rsidRPr="00B417ED">
        <w:t>kokyb</w:t>
      </w:r>
      <w:r w:rsidR="004E47E0" w:rsidRPr="00B417ED">
        <w:t>ę</w:t>
      </w:r>
      <w:r w:rsidR="00AF3B58" w:rsidRPr="00B417ED">
        <w:t>,</w:t>
      </w:r>
      <w:r w:rsidR="00AF3B58" w:rsidRPr="00720D8E">
        <w:t xml:space="preserve"> </w:t>
      </w:r>
      <w:r w:rsidR="00022E1C" w:rsidRPr="00720D8E">
        <w:t>vadovau</w:t>
      </w:r>
      <w:r>
        <w:t>jantis</w:t>
      </w:r>
      <w:r w:rsidR="00022E1C" w:rsidRPr="00720D8E">
        <w:t xml:space="preserve"> šiame priede nustatyta vertinimo tvarka.</w:t>
      </w:r>
    </w:p>
    <w:p w14:paraId="7FD30B42" w14:textId="47B10AE4" w:rsidR="00022E1C" w:rsidRDefault="00022E1C" w:rsidP="00022E1C">
      <w:pPr>
        <w:pStyle w:val="Sraopastraipa"/>
        <w:numPr>
          <w:ilvl w:val="0"/>
          <w:numId w:val="9"/>
        </w:numPr>
      </w:pPr>
      <w:r w:rsidRPr="00720D8E">
        <w:t>Pasiūlymų vertinimo kriterijai nurodyti 1 lentelėje.</w:t>
      </w:r>
      <w:r w:rsidR="001C43A9">
        <w:t xml:space="preserve"> Kaina nėra vertinimo kriterijus.</w:t>
      </w:r>
    </w:p>
    <w:p w14:paraId="05EBC379" w14:textId="35214308" w:rsidR="006814C2" w:rsidRDefault="00BA49D5" w:rsidP="006814C2">
      <w:pPr>
        <w:pStyle w:val="Sraopastraipa"/>
        <w:numPr>
          <w:ilvl w:val="0"/>
          <w:numId w:val="9"/>
        </w:numPr>
      </w:pPr>
      <w:r w:rsidRPr="00D33790">
        <w:rPr>
          <w:rFonts w:eastAsia="Calibri"/>
          <w:szCs w:val="24"/>
        </w:rPr>
        <w:t>Šiame pirkime</w:t>
      </w:r>
      <w:r w:rsidR="006814C2" w:rsidRPr="009127D3">
        <w:t xml:space="preserve"> nustat</w:t>
      </w:r>
      <w:r>
        <w:t>yta</w:t>
      </w:r>
      <w:r w:rsidR="006814C2" w:rsidRPr="009127D3">
        <w:t xml:space="preserve"> fiksuot</w:t>
      </w:r>
      <w:r>
        <w:t>a</w:t>
      </w:r>
      <w:r w:rsidR="006814C2" w:rsidRPr="009127D3">
        <w:t xml:space="preserve"> kain</w:t>
      </w:r>
      <w:r>
        <w:t>a</w:t>
      </w:r>
      <w:r w:rsidR="006814C2">
        <w:t>:</w:t>
      </w:r>
    </w:p>
    <w:p w14:paraId="40B6ABD5" w14:textId="3BE08559" w:rsidR="006814C2" w:rsidRPr="002556F9" w:rsidRDefault="006814C2" w:rsidP="006814C2">
      <w:pPr>
        <w:pStyle w:val="Sraopastraipa"/>
        <w:numPr>
          <w:ilvl w:val="1"/>
          <w:numId w:val="9"/>
        </w:numPr>
        <w:rPr>
          <w:szCs w:val="24"/>
        </w:rPr>
      </w:pPr>
      <w:r w:rsidRPr="002556F9">
        <w:rPr>
          <w:szCs w:val="24"/>
        </w:rPr>
        <w:t>Koncertiniam fortepijonui</w:t>
      </w:r>
      <w:r>
        <w:rPr>
          <w:szCs w:val="24"/>
        </w:rPr>
        <w:t xml:space="preserve"> </w:t>
      </w:r>
      <w:r w:rsidRPr="002556F9">
        <w:rPr>
          <w:szCs w:val="24"/>
        </w:rPr>
        <w:t>– 102</w:t>
      </w:r>
      <w:r>
        <w:rPr>
          <w:szCs w:val="24"/>
        </w:rPr>
        <w:t> 400,00</w:t>
      </w:r>
      <w:r w:rsidRPr="002556F9">
        <w:rPr>
          <w:szCs w:val="24"/>
        </w:rPr>
        <w:t xml:space="preserve"> Eur </w:t>
      </w:r>
      <w:r w:rsidR="00404E48">
        <w:rPr>
          <w:szCs w:val="24"/>
        </w:rPr>
        <w:t>(</w:t>
      </w:r>
      <w:r w:rsidRPr="002556F9">
        <w:rPr>
          <w:szCs w:val="24"/>
        </w:rPr>
        <w:t>be PVM</w:t>
      </w:r>
      <w:r w:rsidR="00404E48">
        <w:rPr>
          <w:szCs w:val="24"/>
        </w:rPr>
        <w:t>)</w:t>
      </w:r>
      <w:r>
        <w:rPr>
          <w:szCs w:val="24"/>
        </w:rPr>
        <w:t>;</w:t>
      </w:r>
    </w:p>
    <w:p w14:paraId="3AEAF108" w14:textId="56EB49C2" w:rsidR="006814C2" w:rsidRPr="007C1C7F" w:rsidRDefault="006814C2" w:rsidP="006814C2">
      <w:pPr>
        <w:pStyle w:val="Sraopastraipa"/>
        <w:numPr>
          <w:ilvl w:val="1"/>
          <w:numId w:val="9"/>
        </w:numPr>
      </w:pPr>
      <w:r w:rsidRPr="007C1C7F">
        <w:rPr>
          <w:szCs w:val="24"/>
        </w:rPr>
        <w:t xml:space="preserve">Kabinetiniam fortepijonui– 38 760,00 Eur </w:t>
      </w:r>
      <w:r w:rsidR="00404E48" w:rsidRPr="007C1C7F">
        <w:rPr>
          <w:szCs w:val="24"/>
        </w:rPr>
        <w:t>(</w:t>
      </w:r>
      <w:r w:rsidRPr="007C1C7F">
        <w:rPr>
          <w:szCs w:val="24"/>
        </w:rPr>
        <w:t>be PVM</w:t>
      </w:r>
      <w:r w:rsidR="00404E48" w:rsidRPr="007C1C7F">
        <w:rPr>
          <w:szCs w:val="24"/>
        </w:rPr>
        <w:t>)</w:t>
      </w:r>
      <w:r w:rsidRPr="007C1C7F">
        <w:rPr>
          <w:szCs w:val="24"/>
        </w:rPr>
        <w:t>.</w:t>
      </w:r>
    </w:p>
    <w:p w14:paraId="5E129689" w14:textId="0CC0A5BA" w:rsidR="00654898" w:rsidRPr="007C1C7F" w:rsidRDefault="00654898" w:rsidP="001E12AF">
      <w:pPr>
        <w:pStyle w:val="Sraopastraipa"/>
        <w:numPr>
          <w:ilvl w:val="0"/>
          <w:numId w:val="9"/>
        </w:numPr>
      </w:pPr>
      <w:r w:rsidRPr="007C1C7F">
        <w:t xml:space="preserve">Pasiūlymų kokybiniai kriterijai vertinami ekspertinio vertinimo būdu. Ekspertinis vertinimas – procesas, kurio metu ekspertai, remdamiesi savo profesinėmis žiniomis ir patirtimi bei vertinimo kriterijais, įvertina tiekėjų siūlomų </w:t>
      </w:r>
      <w:r w:rsidR="00E742D5" w:rsidRPr="007C1C7F">
        <w:t>fortepijonų</w:t>
      </w:r>
      <w:r w:rsidRPr="007C1C7F">
        <w:t xml:space="preserve"> savybes pagal 1 </w:t>
      </w:r>
      <w:r w:rsidR="00E742D5" w:rsidRPr="007C1C7F">
        <w:t>lentelėje</w:t>
      </w:r>
      <w:r w:rsidRPr="007C1C7F">
        <w:t xml:space="preserve"> nustatytus kriterijus.</w:t>
      </w:r>
    </w:p>
    <w:p w14:paraId="1385F41A" w14:textId="0C73ADA6" w:rsidR="00A91AA2" w:rsidRPr="007C1C7F" w:rsidRDefault="00BA49D5" w:rsidP="00A91AA2">
      <w:pPr>
        <w:pStyle w:val="Sraopastraipa"/>
        <w:numPr>
          <w:ilvl w:val="0"/>
          <w:numId w:val="9"/>
        </w:numPr>
      </w:pPr>
      <w:r w:rsidRPr="007C1C7F">
        <w:t>Komisijos nariai</w:t>
      </w:r>
      <w:r w:rsidR="00A91AA2" w:rsidRPr="007C1C7F">
        <w:t>, dokumentiniu būdu įvertin</w:t>
      </w:r>
      <w:r w:rsidRPr="007C1C7F">
        <w:t>ę</w:t>
      </w:r>
      <w:r w:rsidR="00A91AA2" w:rsidRPr="007C1C7F">
        <w:t xml:space="preserve"> tiekėjo pasiūlyme nurodytų fortepijonų </w:t>
      </w:r>
      <w:r w:rsidRPr="007C1C7F">
        <w:t xml:space="preserve">techninę </w:t>
      </w:r>
      <w:r w:rsidR="00A91AA2" w:rsidRPr="007C1C7F">
        <w:t xml:space="preserve">atitiktį Pirkimo dokumentų reikalavimams, kreipiasi į tiekėją su prašymu sudaryti galimybę </w:t>
      </w:r>
      <w:r w:rsidR="00CF542F" w:rsidRPr="007C1C7F">
        <w:t>P</w:t>
      </w:r>
      <w:r w:rsidRPr="007C1C7F">
        <w:t>erkančiosios or</w:t>
      </w:r>
      <w:r w:rsidR="00086D02" w:rsidRPr="007C1C7F">
        <w:t>g</w:t>
      </w:r>
      <w:r w:rsidRPr="007C1C7F">
        <w:t>anizacijos</w:t>
      </w:r>
      <w:r w:rsidR="00A91AA2" w:rsidRPr="007C1C7F">
        <w:t xml:space="preserve"> pasitelktiems ekspertams atlikti siūlomų fortepijonų ekspertinį vertinimą.</w:t>
      </w:r>
    </w:p>
    <w:p w14:paraId="14F25760" w14:textId="77777777" w:rsidR="00A91AA2" w:rsidRPr="007C1C7F" w:rsidRDefault="00A91AA2" w:rsidP="00A91AA2">
      <w:pPr>
        <w:pStyle w:val="Sraopastraipa"/>
        <w:numPr>
          <w:ilvl w:val="0"/>
          <w:numId w:val="9"/>
        </w:numPr>
      </w:pPr>
      <w:r w:rsidRPr="007C1C7F">
        <w:t>Ekspertinis vertinimas atliekamas pagal „</w:t>
      </w:r>
      <w:proofErr w:type="spellStart"/>
      <w:r w:rsidRPr="007C1C7F">
        <w:t>play</w:t>
      </w:r>
      <w:proofErr w:type="spellEnd"/>
      <w:r w:rsidRPr="007C1C7F">
        <w:t xml:space="preserve"> &amp; </w:t>
      </w:r>
      <w:proofErr w:type="spellStart"/>
      <w:r w:rsidRPr="007C1C7F">
        <w:t>choose</w:t>
      </w:r>
      <w:proofErr w:type="spellEnd"/>
      <w:r w:rsidRPr="007C1C7F">
        <w:t>“ principą, kai ekspertai vertina tiekėjo pateiktus pasiūlyme nurodyto gamintojo ir modelio fortepijonus ir iš jų atrenka geriausiai įvertintą koncertinį bei geriausiai įvertintą kabinetinį fortepijoną.</w:t>
      </w:r>
    </w:p>
    <w:p w14:paraId="1207620D" w14:textId="152FB58C" w:rsidR="00052873" w:rsidRPr="007C1C7F" w:rsidRDefault="00A91AA2" w:rsidP="00A91AA2">
      <w:pPr>
        <w:pStyle w:val="Sraopastraipa"/>
        <w:numPr>
          <w:ilvl w:val="0"/>
          <w:numId w:val="9"/>
        </w:numPr>
        <w:rPr>
          <w:strike/>
        </w:rPr>
      </w:pPr>
      <w:r w:rsidRPr="007C1C7F">
        <w:t xml:space="preserve">Tiekėjas ekspertiniam vertinimui privalo pateikti po vieną pasiūlyme nurodyto gamintojo ir modelio </w:t>
      </w:r>
      <w:r w:rsidRPr="007C1C7F">
        <w:rPr>
          <w:b/>
          <w:bCs/>
        </w:rPr>
        <w:t>koncertinį</w:t>
      </w:r>
      <w:r w:rsidRPr="007C1C7F">
        <w:t xml:space="preserve"> ir </w:t>
      </w:r>
      <w:r w:rsidRPr="007C1C7F">
        <w:rPr>
          <w:b/>
          <w:bCs/>
        </w:rPr>
        <w:t>kabinetinį fortepijoną</w:t>
      </w:r>
      <w:r w:rsidRPr="007C1C7F">
        <w:t xml:space="preserve">. </w:t>
      </w:r>
    </w:p>
    <w:p w14:paraId="521E16A8" w14:textId="4168F6DF" w:rsidR="00A91AA2" w:rsidRPr="007C1C7F" w:rsidRDefault="00975451" w:rsidP="00975451">
      <w:pPr>
        <w:pStyle w:val="Sraopastraipa"/>
        <w:numPr>
          <w:ilvl w:val="0"/>
          <w:numId w:val="9"/>
        </w:numPr>
      </w:pPr>
      <w:r w:rsidRPr="007C1C7F">
        <w:t>Vertinimui pateikiami fortepijonai turi būti nauji, pagaminti ne anksčiau kaip 2025 m., techniškai tvarkingi, pilnai sureguliuoti, suderinti ir paruošti profesionaliam atlikimui bei ekspertiniam vertinimui.</w:t>
      </w:r>
    </w:p>
    <w:p w14:paraId="137A20BD" w14:textId="07A91155" w:rsidR="00D527AF" w:rsidRDefault="00D527AF" w:rsidP="00D527AF">
      <w:pPr>
        <w:pStyle w:val="Sraopastraipa"/>
        <w:numPr>
          <w:ilvl w:val="0"/>
          <w:numId w:val="9"/>
        </w:numPr>
      </w:pPr>
      <w:r w:rsidRPr="007C1C7F">
        <w:t xml:space="preserve">Ekspertinį vertinimą atlieka 3 (trys) </w:t>
      </w:r>
      <w:r w:rsidR="00CF542F" w:rsidRPr="007C1C7F">
        <w:t>P</w:t>
      </w:r>
      <w:r w:rsidR="00BA49D5" w:rsidRPr="007C1C7F">
        <w:t>erkančiosios organizacijos</w:t>
      </w:r>
      <w:r w:rsidRPr="007C1C7F">
        <w:t xml:space="preserve"> paskirti ekspertai.</w:t>
      </w:r>
      <w:r>
        <w:t xml:space="preserve"> Ekspertai vertinimus atlieka savarankiškai, konfidencialiai ir nederina vertinimų tarpusavyje.</w:t>
      </w:r>
    </w:p>
    <w:p w14:paraId="66182A99" w14:textId="633E44D9" w:rsidR="00D527AF" w:rsidRDefault="00D527AF" w:rsidP="00D527AF">
      <w:pPr>
        <w:pStyle w:val="Sraopastraipa"/>
        <w:numPr>
          <w:ilvl w:val="0"/>
          <w:numId w:val="9"/>
        </w:numPr>
      </w:pPr>
      <w:r>
        <w:t xml:space="preserve">Tiekėjas privalo sudaryti galimybę atlikti ekspertinį vertinimą ne vėliau kaip per </w:t>
      </w:r>
      <w:r w:rsidR="00C255D1">
        <w:t>20</w:t>
      </w:r>
      <w:r>
        <w:t xml:space="preserve"> darbo dienų nuo </w:t>
      </w:r>
      <w:r w:rsidR="00BA49D5">
        <w:t>komisijos</w:t>
      </w:r>
      <w:r>
        <w:t xml:space="preserve"> kreipimosi dienos. Ekspertinis vertinimas atliekamas tiekėjo nurodytoje vietoje Europos Sąjungos teritorijoje.</w:t>
      </w:r>
      <w:r w:rsidR="00583F96">
        <w:t xml:space="preserve"> Vertinimo vieta, data ir organizacinės sąlygos derinamos su </w:t>
      </w:r>
      <w:r w:rsidR="00BA49D5">
        <w:t>komisija</w:t>
      </w:r>
      <w:r w:rsidR="00583F96">
        <w:t>. Tiekėjas privalo užtikrinti tinkamas akustines, technines ir organizacines sąlygas ekspertiniam vertinimui atlikti.</w:t>
      </w:r>
    </w:p>
    <w:p w14:paraId="48271EA0" w14:textId="77777777" w:rsidR="00D527AF" w:rsidRDefault="00D527AF" w:rsidP="00D527AF">
      <w:pPr>
        <w:pStyle w:val="Sraopastraipa"/>
        <w:numPr>
          <w:ilvl w:val="0"/>
          <w:numId w:val="9"/>
        </w:numPr>
      </w:pPr>
      <w:r>
        <w:t>Tiekėjas savo sąskaita organizuoja visas su ekspertinio vertinimo atlikimu susijusias logistines priemones ir padengia visas su ekspertinio vertinimo organizavimu susijusias išlaidas, įskaitant:</w:t>
      </w:r>
    </w:p>
    <w:p w14:paraId="1FCEC14F" w14:textId="7C0AA0A6" w:rsidR="00D527AF" w:rsidRDefault="00D527AF" w:rsidP="00A35C6E">
      <w:pPr>
        <w:pStyle w:val="Sraopastraipa"/>
        <w:numPr>
          <w:ilvl w:val="1"/>
          <w:numId w:val="9"/>
        </w:numPr>
      </w:pPr>
      <w:r>
        <w:t>ekspertų kelionės išlaidas;</w:t>
      </w:r>
    </w:p>
    <w:p w14:paraId="59DABDBA" w14:textId="518E6A92" w:rsidR="00D527AF" w:rsidRDefault="00D527AF" w:rsidP="00A35C6E">
      <w:pPr>
        <w:pStyle w:val="Sraopastraipa"/>
        <w:numPr>
          <w:ilvl w:val="1"/>
          <w:numId w:val="9"/>
        </w:numPr>
      </w:pPr>
      <w:r>
        <w:t>apgyvendinimo išlaidas;</w:t>
      </w:r>
    </w:p>
    <w:p w14:paraId="37AD7418" w14:textId="5765F58B" w:rsidR="00D527AF" w:rsidRPr="00B417ED" w:rsidRDefault="00D527AF" w:rsidP="00A35C6E">
      <w:pPr>
        <w:pStyle w:val="Sraopastraipa"/>
        <w:numPr>
          <w:ilvl w:val="1"/>
          <w:numId w:val="9"/>
        </w:numPr>
      </w:pPr>
      <w:r w:rsidRPr="00B417ED">
        <w:t>vietinio transporto išlaidas;</w:t>
      </w:r>
    </w:p>
    <w:p w14:paraId="144B894C" w14:textId="02F0AA7E" w:rsidR="00D527AF" w:rsidRPr="00B417ED" w:rsidRDefault="00D527AF" w:rsidP="00A35C6E">
      <w:pPr>
        <w:pStyle w:val="Sraopastraipa"/>
        <w:numPr>
          <w:ilvl w:val="1"/>
          <w:numId w:val="9"/>
        </w:numPr>
      </w:pPr>
      <w:r w:rsidRPr="00B417ED">
        <w:t>kitas su ekspertinio vertinimo organizavimu susijusias būtinas išlaidas.</w:t>
      </w:r>
    </w:p>
    <w:p w14:paraId="30DEF483" w14:textId="16FC0D09" w:rsidR="00D527AF" w:rsidRPr="00B417ED" w:rsidRDefault="00086D02" w:rsidP="00D527AF">
      <w:pPr>
        <w:pStyle w:val="Sraopastraipa"/>
        <w:numPr>
          <w:ilvl w:val="0"/>
          <w:numId w:val="9"/>
        </w:numPr>
      </w:pPr>
      <w:r w:rsidRPr="00B417ED">
        <w:t xml:space="preserve">Tiekėjas teikdamas pasiūlymą privalo įsivertinti visas šiame priede nurodytas išlaidas. Laikoma, kad šios išlaidos yra įtrauktos į nustatytą fiksuotą kainą. </w:t>
      </w:r>
      <w:r w:rsidR="00D527AF" w:rsidRPr="00B417ED">
        <w:t>Papildomas tokių išlaidų apmokėjimas tiekėjui nebus vykdomas.</w:t>
      </w:r>
    </w:p>
    <w:p w14:paraId="189D9F75" w14:textId="4CED3D34" w:rsidR="00816BF1" w:rsidRPr="00B417ED" w:rsidRDefault="00816BF1" w:rsidP="00816BF1">
      <w:pPr>
        <w:pStyle w:val="Sraopastraipa"/>
        <w:numPr>
          <w:ilvl w:val="0"/>
          <w:numId w:val="9"/>
        </w:numPr>
      </w:pPr>
      <w:r w:rsidRPr="00B417ED">
        <w:t>Fortepijonų vertinimas vykdomas etapais:</w:t>
      </w:r>
    </w:p>
    <w:p w14:paraId="44935AAD" w14:textId="4A7E066C" w:rsidR="00816BF1" w:rsidRDefault="00816BF1" w:rsidP="00816BF1">
      <w:pPr>
        <w:pStyle w:val="Sraopastraipa"/>
        <w:numPr>
          <w:ilvl w:val="1"/>
          <w:numId w:val="9"/>
        </w:numPr>
      </w:pPr>
      <w:r w:rsidRPr="00B417ED">
        <w:t>Ekspertiniam vertinimui atvykę ekspertai nustato ir užfiksuoja tiekėjo vertinimui pateiktų koncertinių ir kabinetinių fortepijonų skaičių bei jų gamyklinius (serijinius) numerius</w:t>
      </w:r>
      <w:r>
        <w:t>.</w:t>
      </w:r>
    </w:p>
    <w:p w14:paraId="7FC2153F" w14:textId="3E8A80F3" w:rsidR="00816BF1" w:rsidRDefault="00816BF1" w:rsidP="00801292">
      <w:pPr>
        <w:pStyle w:val="Sraopastraipa"/>
        <w:numPr>
          <w:ilvl w:val="1"/>
          <w:numId w:val="9"/>
        </w:numPr>
      </w:pPr>
      <w:r>
        <w:t>Ekspertai kiekvieną vertinimui pateiktą fortepijoną vertina individualiai pagal 1 lentelėje nustatytus kokybinius vertinimo kriterijus ir kiekvienam instrumentui skiria balus.</w:t>
      </w:r>
    </w:p>
    <w:p w14:paraId="08E6E4DE" w14:textId="5CB1E12C" w:rsidR="00816BF1" w:rsidRDefault="00816BF1" w:rsidP="00801292">
      <w:pPr>
        <w:pStyle w:val="Sraopastraipa"/>
        <w:numPr>
          <w:ilvl w:val="1"/>
          <w:numId w:val="9"/>
        </w:numPr>
      </w:pPr>
      <w:r>
        <w:t>Ekspertai vertinimus atlieka savarankiškai, konfidencialiai ir nederina vertinimų tarpusavyje.</w:t>
      </w:r>
    </w:p>
    <w:p w14:paraId="5DA1D440" w14:textId="0D783379" w:rsidR="00816BF1" w:rsidRDefault="00816BF1" w:rsidP="00801292">
      <w:pPr>
        <w:pStyle w:val="Sraopastraipa"/>
        <w:numPr>
          <w:ilvl w:val="1"/>
          <w:numId w:val="9"/>
        </w:numPr>
      </w:pPr>
      <w:r>
        <w:t>Pasibaigus vertinimui, kiekvieno fortepijono ekspertų skirti balai susumuojami ir apskaičiuojamas bendras konkretaus instrumento kokybės kriterijų balas.</w:t>
      </w:r>
    </w:p>
    <w:p w14:paraId="75287021" w14:textId="7E7349E4" w:rsidR="00816BF1" w:rsidRPr="00B417ED" w:rsidRDefault="00816BF1" w:rsidP="00801292">
      <w:pPr>
        <w:pStyle w:val="Sraopastraipa"/>
        <w:numPr>
          <w:ilvl w:val="1"/>
          <w:numId w:val="9"/>
        </w:numPr>
      </w:pPr>
      <w:r>
        <w:lastRenderedPageBreak/>
        <w:t xml:space="preserve">Pagal ekspertų skirtus balus nustatomas geriausiai įvertintas koncertinis fortepijonas ir </w:t>
      </w:r>
      <w:r w:rsidRPr="00B417ED">
        <w:t>geriausiai įvertintas kabinetinis fortepijonas.</w:t>
      </w:r>
    </w:p>
    <w:p w14:paraId="353B2ADC" w14:textId="77777777" w:rsidR="007C1C7F" w:rsidRPr="00B417ED" w:rsidRDefault="00086D02" w:rsidP="007C1C7F">
      <w:pPr>
        <w:pStyle w:val="Sraopastraipa"/>
        <w:numPr>
          <w:ilvl w:val="1"/>
          <w:numId w:val="9"/>
        </w:numPr>
      </w:pPr>
      <w:r w:rsidRPr="00B417ED">
        <w:t>Komisija</w:t>
      </w:r>
      <w:r w:rsidR="00CF542F" w:rsidRPr="00B417ED">
        <w:t xml:space="preserve"> </w:t>
      </w:r>
      <w:r w:rsidR="00816BF1" w:rsidRPr="00B417ED">
        <w:t xml:space="preserve"> atmeta tiekėjo pasiūlymą, jeigu bent vienos fortepijonų kategorijos geriausiai įvertintas instrumentas pagal kokybinius kriterijus surenka mažiau kaip 60 balų.</w:t>
      </w:r>
    </w:p>
    <w:p w14:paraId="73CF66EC" w14:textId="12497E53" w:rsidR="00404E48" w:rsidRPr="00B417ED" w:rsidRDefault="00404E48" w:rsidP="007C1C7F">
      <w:pPr>
        <w:pStyle w:val="Sraopastraipa"/>
        <w:numPr>
          <w:ilvl w:val="1"/>
          <w:numId w:val="9"/>
        </w:numPr>
      </w:pPr>
      <w:r w:rsidRPr="00B417ED">
        <w:rPr>
          <w:rFonts w:eastAsiaTheme="minorHAnsi"/>
          <w:szCs w:val="24"/>
        </w:rPr>
        <w:t>Atlik</w:t>
      </w:r>
      <w:r w:rsidR="007C1C7F" w:rsidRPr="00B417ED">
        <w:rPr>
          <w:rFonts w:eastAsiaTheme="minorHAnsi"/>
          <w:szCs w:val="24"/>
        </w:rPr>
        <w:t>ę</w:t>
      </w:r>
      <w:r w:rsidRPr="00B417ED">
        <w:rPr>
          <w:rFonts w:eastAsiaTheme="minorHAnsi"/>
          <w:szCs w:val="24"/>
        </w:rPr>
        <w:t xml:space="preserve"> </w:t>
      </w:r>
      <w:r w:rsidRPr="00B417ED">
        <w:rPr>
          <w:szCs w:val="24"/>
        </w:rPr>
        <w:t>ekspertinį vertinimą</w:t>
      </w:r>
      <w:r w:rsidR="007C1C7F" w:rsidRPr="00B417ED">
        <w:rPr>
          <w:szCs w:val="24"/>
        </w:rPr>
        <w:t xml:space="preserve">, ekspertai, </w:t>
      </w:r>
      <w:r w:rsidRPr="00B417ED">
        <w:rPr>
          <w:szCs w:val="24"/>
        </w:rPr>
        <w:t>jo išvadą</w:t>
      </w:r>
      <w:r w:rsidR="007C1C7F" w:rsidRPr="00B417ED">
        <w:rPr>
          <w:szCs w:val="24"/>
        </w:rPr>
        <w:t>,</w:t>
      </w:r>
      <w:r w:rsidRPr="00B417ED">
        <w:rPr>
          <w:szCs w:val="24"/>
        </w:rPr>
        <w:t xml:space="preserve"> nedelsiant, bet ne vėliau kaip per 3 d.</w:t>
      </w:r>
      <w:r w:rsidR="007C1C7F" w:rsidRPr="00B417ED">
        <w:rPr>
          <w:szCs w:val="24"/>
        </w:rPr>
        <w:t> </w:t>
      </w:r>
      <w:r w:rsidRPr="00B417ED">
        <w:rPr>
          <w:szCs w:val="24"/>
        </w:rPr>
        <w:t>d.</w:t>
      </w:r>
      <w:r w:rsidR="007C1C7F" w:rsidRPr="00B417ED">
        <w:rPr>
          <w:szCs w:val="24"/>
        </w:rPr>
        <w:t xml:space="preserve">, </w:t>
      </w:r>
      <w:r w:rsidRPr="00B417ED">
        <w:rPr>
          <w:szCs w:val="24"/>
        </w:rPr>
        <w:t>pateik</w:t>
      </w:r>
      <w:r w:rsidR="000E63DE" w:rsidRPr="00B417ED">
        <w:rPr>
          <w:szCs w:val="24"/>
        </w:rPr>
        <w:t>ia</w:t>
      </w:r>
      <w:r w:rsidRPr="00B417ED">
        <w:rPr>
          <w:szCs w:val="24"/>
        </w:rPr>
        <w:t xml:space="preserve"> P</w:t>
      </w:r>
      <w:r w:rsidRPr="00B417ED">
        <w:rPr>
          <w:rFonts w:eastAsiaTheme="minorHAnsi"/>
          <w:szCs w:val="24"/>
        </w:rPr>
        <w:t xml:space="preserve">erkančiajai organizacijai. Perkančioji organizacija </w:t>
      </w:r>
      <w:r w:rsidRPr="00B417ED">
        <w:rPr>
          <w:szCs w:val="24"/>
        </w:rPr>
        <w:t xml:space="preserve">gautą ekspertų išvadą perduoda pirkimų </w:t>
      </w:r>
      <w:r w:rsidRPr="00B417ED">
        <w:rPr>
          <w:rFonts w:eastAsiaTheme="minorHAnsi"/>
          <w:szCs w:val="24"/>
        </w:rPr>
        <w:t xml:space="preserve">Komisijai, kad </w:t>
      </w:r>
      <w:r w:rsidR="007C1C7F" w:rsidRPr="00B417ED">
        <w:rPr>
          <w:rFonts w:eastAsiaTheme="minorHAnsi"/>
          <w:szCs w:val="24"/>
        </w:rPr>
        <w:t xml:space="preserve">Pirkimo procedūros </w:t>
      </w:r>
      <w:r w:rsidRPr="00B417ED">
        <w:rPr>
          <w:rFonts w:eastAsiaTheme="minorHAnsi"/>
          <w:szCs w:val="24"/>
        </w:rPr>
        <w:t xml:space="preserve">toliau </w:t>
      </w:r>
      <w:r w:rsidR="007C1C7F" w:rsidRPr="00B417ED">
        <w:rPr>
          <w:rFonts w:eastAsiaTheme="minorHAnsi"/>
          <w:szCs w:val="24"/>
        </w:rPr>
        <w:t>būtų</w:t>
      </w:r>
      <w:r w:rsidR="007C1C7F" w:rsidRPr="00B417ED">
        <w:rPr>
          <w:rFonts w:eastAsiaTheme="minorHAnsi"/>
          <w:szCs w:val="24"/>
        </w:rPr>
        <w:t xml:space="preserve"> vykdomos</w:t>
      </w:r>
      <w:r w:rsidRPr="00B417ED">
        <w:rPr>
          <w:rFonts w:eastAsiaTheme="minorHAnsi"/>
          <w:szCs w:val="24"/>
        </w:rPr>
        <w:t xml:space="preserve"> </w:t>
      </w:r>
      <w:r w:rsidR="007C1C7F" w:rsidRPr="00B417ED">
        <w:rPr>
          <w:rFonts w:eastAsiaTheme="minorHAnsi"/>
          <w:szCs w:val="24"/>
        </w:rPr>
        <w:t>pirkimo sąlygų nustatyta tvarka</w:t>
      </w:r>
      <w:r w:rsidRPr="00B417ED">
        <w:rPr>
          <w:rFonts w:eastAsiaTheme="minorHAnsi"/>
          <w:szCs w:val="24"/>
        </w:rPr>
        <w:t xml:space="preserve">. </w:t>
      </w:r>
      <w:r w:rsidRPr="00B417ED">
        <w:rPr>
          <w:szCs w:val="24"/>
        </w:rPr>
        <w:t xml:space="preserve"> </w:t>
      </w:r>
    </w:p>
    <w:p w14:paraId="39669609" w14:textId="56820420" w:rsidR="00975451" w:rsidRDefault="00816BF1" w:rsidP="006814C2">
      <w:pPr>
        <w:pStyle w:val="Sraopastraipa"/>
        <w:numPr>
          <w:ilvl w:val="1"/>
          <w:numId w:val="9"/>
        </w:numPr>
      </w:pPr>
      <w:r>
        <w:t>Ekspertams užbaigus konkretaus tiekėjo fortepijonų vertinimą, tiekėjas privalo rezervuoti geriausiai įvertintą koncertinį ir geriausiai įvertintą kabinetinį fortepijoną iki pirkimo procedūrų pabaigos.</w:t>
      </w:r>
      <w:r w:rsidR="001C43A9">
        <w:t xml:space="preserve"> </w:t>
      </w:r>
      <w:r w:rsidR="008D45B5" w:rsidRPr="008D45B5">
        <w:t>Laimėjimo atveju tiekėjas privalo pristatyti būtent ekspertų atrinktus fortepijonus, identifikuotus sutartyje nurodytais gamykliniais (serijiniais) numeriais</w:t>
      </w:r>
      <w:r w:rsidR="008D45B5">
        <w:t>.</w:t>
      </w:r>
    </w:p>
    <w:p w14:paraId="3FB0A827" w14:textId="77777777" w:rsidR="006814C2" w:rsidRDefault="006814C2" w:rsidP="006814C2">
      <w:pPr>
        <w:pStyle w:val="Sraopastraipa"/>
        <w:ind w:left="709"/>
      </w:pPr>
    </w:p>
    <w:p w14:paraId="07F12EAE" w14:textId="77777777" w:rsidR="008E6D7A" w:rsidRPr="008E6D7A" w:rsidRDefault="008E6D7A" w:rsidP="008E6D7A">
      <w:pPr>
        <w:pStyle w:val="Antrat"/>
        <w:rPr>
          <w:rFonts w:cs="Times New Roman"/>
        </w:rPr>
      </w:pPr>
      <w:bookmarkStart w:id="0" w:name="_Ref121923712"/>
      <w:bookmarkStart w:id="1" w:name="_Ref121923728"/>
      <w:r>
        <w:rPr>
          <w:rFonts w:cs="Times New Roman"/>
        </w:rPr>
        <w:t xml:space="preserve">1 </w:t>
      </w:r>
      <w:r w:rsidRPr="008E6D7A">
        <w:rPr>
          <w:rFonts w:cs="Times New Roman"/>
        </w:rPr>
        <w:t xml:space="preserve">lentelė. </w:t>
      </w:r>
      <w:r w:rsidRPr="008E6D7A">
        <w:rPr>
          <w:rFonts w:cs="Times New Roman"/>
          <w:b w:val="0"/>
          <w:bCs/>
        </w:rPr>
        <w:t>Pasiūlymų vertinimo kriterijai</w:t>
      </w:r>
      <w:bookmarkEnd w:id="0"/>
      <w:bookmarkEnd w:id="1"/>
    </w:p>
    <w:tbl>
      <w:tblPr>
        <w:tblStyle w:val="Lentelstinklelis"/>
        <w:tblpPr w:leftFromText="180" w:rightFromText="180" w:vertAnchor="text" w:tblpY="1"/>
        <w:tblOverlap w:val="never"/>
        <w:tblW w:w="5000" w:type="pct"/>
        <w:tblLook w:val="04A0" w:firstRow="1" w:lastRow="0" w:firstColumn="1" w:lastColumn="0" w:noHBand="0" w:noVBand="1"/>
      </w:tblPr>
      <w:tblGrid>
        <w:gridCol w:w="1554"/>
        <w:gridCol w:w="2671"/>
        <w:gridCol w:w="3244"/>
        <w:gridCol w:w="563"/>
        <w:gridCol w:w="1596"/>
      </w:tblGrid>
      <w:tr w:rsidR="00BC0569" w:rsidRPr="008E6D7A" w14:paraId="2FE8B988" w14:textId="77777777" w:rsidTr="00576EFA">
        <w:trPr>
          <w:tblHeader/>
        </w:trPr>
        <w:tc>
          <w:tcPr>
            <w:tcW w:w="2208" w:type="pct"/>
            <w:gridSpan w:val="2"/>
            <w:tcBorders>
              <w:top w:val="single" w:sz="4" w:space="0" w:color="auto"/>
              <w:left w:val="single" w:sz="4" w:space="0" w:color="auto"/>
              <w:bottom w:val="single" w:sz="4" w:space="0" w:color="auto"/>
              <w:right w:val="single" w:sz="4" w:space="0" w:color="auto"/>
            </w:tcBorders>
            <w:hideMark/>
          </w:tcPr>
          <w:p w14:paraId="4A987AE3" w14:textId="77777777" w:rsidR="00BC0569" w:rsidRPr="008E6D7A" w:rsidRDefault="00BC0569" w:rsidP="00205062">
            <w:pPr>
              <w:jc w:val="center"/>
              <w:rPr>
                <w:b/>
                <w:bCs/>
                <w:lang w:eastAsia="en-US"/>
              </w:rPr>
            </w:pPr>
            <w:r w:rsidRPr="008E6D7A">
              <w:rPr>
                <w:b/>
                <w:bCs/>
              </w:rPr>
              <w:t>Vertinimo kriterijus</w:t>
            </w:r>
          </w:p>
        </w:tc>
        <w:tc>
          <w:tcPr>
            <w:tcW w:w="1691" w:type="pct"/>
            <w:tcBorders>
              <w:top w:val="single" w:sz="4" w:space="0" w:color="auto"/>
              <w:left w:val="single" w:sz="4" w:space="0" w:color="auto"/>
              <w:bottom w:val="single" w:sz="4" w:space="0" w:color="auto"/>
              <w:right w:val="single" w:sz="4" w:space="0" w:color="auto"/>
            </w:tcBorders>
            <w:hideMark/>
          </w:tcPr>
          <w:p w14:paraId="1C5275B0" w14:textId="77777777" w:rsidR="00BC0569" w:rsidRPr="008E6D7A" w:rsidRDefault="00BC0569" w:rsidP="00205062">
            <w:pPr>
              <w:jc w:val="center"/>
              <w:rPr>
                <w:b/>
                <w:bCs/>
                <w:lang w:eastAsia="en-US"/>
              </w:rPr>
            </w:pPr>
            <w:r w:rsidRPr="008E6D7A">
              <w:rPr>
                <w:b/>
                <w:bCs/>
              </w:rPr>
              <w:t>Vertinimo kriterijaus sąlyga</w:t>
            </w:r>
          </w:p>
        </w:tc>
        <w:tc>
          <w:tcPr>
            <w:tcW w:w="1101" w:type="pct"/>
            <w:gridSpan w:val="2"/>
            <w:tcBorders>
              <w:top w:val="single" w:sz="4" w:space="0" w:color="auto"/>
              <w:left w:val="single" w:sz="4" w:space="0" w:color="auto"/>
              <w:bottom w:val="single" w:sz="4" w:space="0" w:color="auto"/>
              <w:right w:val="single" w:sz="4" w:space="0" w:color="auto"/>
            </w:tcBorders>
            <w:hideMark/>
          </w:tcPr>
          <w:p w14:paraId="2279A62C" w14:textId="56DB35F1" w:rsidR="00BC0569" w:rsidRPr="008E6D7A" w:rsidRDefault="00BC0569" w:rsidP="00205062">
            <w:pPr>
              <w:jc w:val="center"/>
              <w:rPr>
                <w:b/>
                <w:bCs/>
                <w:lang w:eastAsia="en-US"/>
              </w:rPr>
            </w:pPr>
            <w:r>
              <w:rPr>
                <w:b/>
                <w:bCs/>
              </w:rPr>
              <w:t>Rei</w:t>
            </w:r>
            <w:r w:rsidRPr="008E6D7A">
              <w:rPr>
                <w:b/>
                <w:bCs/>
              </w:rPr>
              <w:t>kšmė</w:t>
            </w:r>
            <w:r>
              <w:rPr>
                <w:b/>
                <w:bCs/>
              </w:rPr>
              <w:t xml:space="preserve"> (R)</w:t>
            </w:r>
          </w:p>
        </w:tc>
      </w:tr>
      <w:tr w:rsidR="00BC0569" w:rsidRPr="008E6D7A" w14:paraId="5F3926E0" w14:textId="77777777" w:rsidTr="00576EFA">
        <w:trPr>
          <w:tblHeader/>
        </w:trPr>
        <w:tc>
          <w:tcPr>
            <w:tcW w:w="814" w:type="pct"/>
            <w:tcBorders>
              <w:top w:val="single" w:sz="4" w:space="0" w:color="auto"/>
              <w:left w:val="single" w:sz="4" w:space="0" w:color="auto"/>
              <w:bottom w:val="single" w:sz="4" w:space="0" w:color="auto"/>
              <w:right w:val="single" w:sz="4" w:space="0" w:color="auto"/>
            </w:tcBorders>
            <w:hideMark/>
          </w:tcPr>
          <w:p w14:paraId="0E225E31" w14:textId="77777777" w:rsidR="00BC0569" w:rsidRPr="008E6D7A" w:rsidRDefault="00BC0569" w:rsidP="00205062">
            <w:pPr>
              <w:jc w:val="center"/>
              <w:rPr>
                <w:b/>
                <w:bCs/>
                <w:lang w:eastAsia="en-US"/>
              </w:rPr>
            </w:pPr>
            <w:r w:rsidRPr="008E6D7A">
              <w:rPr>
                <w:b/>
                <w:bCs/>
              </w:rPr>
              <w:t>1</w:t>
            </w:r>
          </w:p>
        </w:tc>
        <w:tc>
          <w:tcPr>
            <w:tcW w:w="1394" w:type="pct"/>
            <w:tcBorders>
              <w:top w:val="single" w:sz="4" w:space="0" w:color="auto"/>
              <w:left w:val="single" w:sz="4" w:space="0" w:color="auto"/>
              <w:bottom w:val="single" w:sz="4" w:space="0" w:color="auto"/>
              <w:right w:val="single" w:sz="4" w:space="0" w:color="auto"/>
            </w:tcBorders>
            <w:hideMark/>
          </w:tcPr>
          <w:p w14:paraId="578431BA" w14:textId="77777777" w:rsidR="00BC0569" w:rsidRPr="008E6D7A" w:rsidRDefault="00BC0569" w:rsidP="00205062">
            <w:pPr>
              <w:jc w:val="center"/>
              <w:rPr>
                <w:b/>
                <w:bCs/>
                <w:lang w:eastAsia="en-US"/>
              </w:rPr>
            </w:pPr>
            <w:r w:rsidRPr="008E6D7A">
              <w:rPr>
                <w:b/>
                <w:bCs/>
              </w:rPr>
              <w:t>2</w:t>
            </w:r>
          </w:p>
        </w:tc>
        <w:tc>
          <w:tcPr>
            <w:tcW w:w="1691" w:type="pct"/>
            <w:tcBorders>
              <w:top w:val="single" w:sz="4" w:space="0" w:color="auto"/>
              <w:left w:val="single" w:sz="4" w:space="0" w:color="auto"/>
              <w:bottom w:val="single" w:sz="4" w:space="0" w:color="auto"/>
              <w:right w:val="single" w:sz="4" w:space="0" w:color="auto"/>
            </w:tcBorders>
            <w:hideMark/>
          </w:tcPr>
          <w:p w14:paraId="61A023F6" w14:textId="77777777" w:rsidR="00BC0569" w:rsidRPr="008E6D7A" w:rsidRDefault="00BC0569" w:rsidP="00205062">
            <w:pPr>
              <w:jc w:val="center"/>
              <w:rPr>
                <w:b/>
                <w:bCs/>
                <w:lang w:eastAsia="en-US"/>
              </w:rPr>
            </w:pPr>
            <w:r w:rsidRPr="008E6D7A">
              <w:rPr>
                <w:b/>
                <w:bCs/>
              </w:rPr>
              <w:t>4</w:t>
            </w:r>
          </w:p>
        </w:tc>
        <w:tc>
          <w:tcPr>
            <w:tcW w:w="1101" w:type="pct"/>
            <w:gridSpan w:val="2"/>
            <w:tcBorders>
              <w:top w:val="single" w:sz="4" w:space="0" w:color="auto"/>
              <w:left w:val="single" w:sz="4" w:space="0" w:color="auto"/>
              <w:bottom w:val="single" w:sz="4" w:space="0" w:color="auto"/>
              <w:right w:val="single" w:sz="4" w:space="0" w:color="auto"/>
            </w:tcBorders>
            <w:hideMark/>
          </w:tcPr>
          <w:p w14:paraId="57908B34" w14:textId="77777777" w:rsidR="00BC0569" w:rsidRPr="008E6D7A" w:rsidRDefault="00BC0569" w:rsidP="00205062">
            <w:pPr>
              <w:jc w:val="center"/>
              <w:rPr>
                <w:b/>
                <w:bCs/>
                <w:lang w:eastAsia="en-US"/>
              </w:rPr>
            </w:pPr>
            <w:r w:rsidRPr="008E6D7A">
              <w:rPr>
                <w:b/>
                <w:bCs/>
              </w:rPr>
              <w:t>5</w:t>
            </w:r>
          </w:p>
        </w:tc>
      </w:tr>
      <w:tr w:rsidR="00BC0569" w:rsidRPr="008E6D7A" w14:paraId="2F62E085" w14:textId="77777777" w:rsidTr="00576EFA">
        <w:tc>
          <w:tcPr>
            <w:tcW w:w="814" w:type="pct"/>
            <w:tcBorders>
              <w:top w:val="single" w:sz="4" w:space="0" w:color="auto"/>
              <w:left w:val="single" w:sz="4" w:space="0" w:color="auto"/>
              <w:bottom w:val="single" w:sz="4" w:space="0" w:color="auto"/>
              <w:right w:val="single" w:sz="4" w:space="0" w:color="auto"/>
            </w:tcBorders>
            <w:hideMark/>
          </w:tcPr>
          <w:p w14:paraId="74945B06" w14:textId="423AA998" w:rsidR="00BC0569" w:rsidRPr="008E6D7A" w:rsidRDefault="00BC0569" w:rsidP="00205062">
            <w:pPr>
              <w:jc w:val="both"/>
              <w:rPr>
                <w:lang w:eastAsia="en-US"/>
              </w:rPr>
            </w:pPr>
            <w:r>
              <w:t>1</w:t>
            </w:r>
            <w:r w:rsidRPr="008E6D7A">
              <w:t xml:space="preserve"> kriterijus</w:t>
            </w:r>
          </w:p>
        </w:tc>
        <w:tc>
          <w:tcPr>
            <w:tcW w:w="1394" w:type="pct"/>
            <w:tcBorders>
              <w:top w:val="single" w:sz="4" w:space="0" w:color="auto"/>
              <w:left w:val="single" w:sz="4" w:space="0" w:color="auto"/>
              <w:bottom w:val="single" w:sz="4" w:space="0" w:color="auto"/>
              <w:right w:val="single" w:sz="4" w:space="0" w:color="auto"/>
            </w:tcBorders>
            <w:hideMark/>
          </w:tcPr>
          <w:p w14:paraId="7A74EDA9" w14:textId="6429102C" w:rsidR="00BC0569" w:rsidRPr="008E6D7A" w:rsidRDefault="00BC0569" w:rsidP="00205062">
            <w:pPr>
              <w:jc w:val="both"/>
              <w:rPr>
                <w:lang w:eastAsia="en-US"/>
              </w:rPr>
            </w:pPr>
            <w:r w:rsidRPr="008E6D7A">
              <w:t xml:space="preserve">Klaviatūros jautrumas nuo </w:t>
            </w:r>
            <w:proofErr w:type="spellStart"/>
            <w:r w:rsidRPr="00D36FC8">
              <w:t>ppp</w:t>
            </w:r>
            <w:proofErr w:type="spellEnd"/>
            <w:r w:rsidRPr="00D36FC8">
              <w:t xml:space="preserve"> (piano </w:t>
            </w:r>
            <w:proofErr w:type="spellStart"/>
            <w:r w:rsidRPr="00D36FC8">
              <w:t>pianissimo</w:t>
            </w:r>
            <w:proofErr w:type="spellEnd"/>
            <w:r w:rsidRPr="00D36FC8">
              <w:t xml:space="preserve">) iki </w:t>
            </w:r>
            <w:proofErr w:type="spellStart"/>
            <w:r w:rsidRPr="00D36FC8">
              <w:t>fff</w:t>
            </w:r>
            <w:proofErr w:type="spellEnd"/>
            <w:r w:rsidRPr="00D36FC8">
              <w:t xml:space="preserve"> (forte </w:t>
            </w:r>
            <w:proofErr w:type="spellStart"/>
            <w:r w:rsidRPr="00D36FC8">
              <w:t>fortissimo</w:t>
            </w:r>
            <w:proofErr w:type="spellEnd"/>
            <w:r w:rsidRPr="00D36FC8">
              <w:t>)</w:t>
            </w:r>
            <w:r w:rsidRPr="00D36FC8">
              <w:rPr>
                <w:rStyle w:val="Puslapioinaosnuoroda"/>
              </w:rPr>
              <w:footnoteReference w:id="1"/>
            </w:r>
          </w:p>
        </w:tc>
        <w:tc>
          <w:tcPr>
            <w:tcW w:w="1691" w:type="pct"/>
            <w:tcBorders>
              <w:top w:val="single" w:sz="4" w:space="0" w:color="auto"/>
              <w:left w:val="nil"/>
              <w:bottom w:val="single" w:sz="4" w:space="0" w:color="auto"/>
              <w:right w:val="single" w:sz="4" w:space="0" w:color="auto"/>
            </w:tcBorders>
            <w:hideMark/>
          </w:tcPr>
          <w:p w14:paraId="1E3F3194" w14:textId="0760B584" w:rsidR="00BC0569" w:rsidRPr="008E6D7A" w:rsidRDefault="00BC0569" w:rsidP="00205062">
            <w:pPr>
              <w:jc w:val="both"/>
              <w:rPr>
                <w:lang w:eastAsia="en-US"/>
              </w:rPr>
            </w:pPr>
            <w:r w:rsidRPr="005763EA">
              <w:t xml:space="preserve">Netinkamas mechanikos klaviatūros jautrumas. Daugiau kaip vienos oktavos klavišų eiga nevienoda. Grojant repeticijos būdu ir atliekant smulkią techniką, klavišai užsilaiko, natos pakartotinai nepraskamba; grojant </w:t>
            </w:r>
            <w:proofErr w:type="spellStart"/>
            <w:r w:rsidRPr="005763EA">
              <w:t>staccato</w:t>
            </w:r>
            <w:proofErr w:type="spellEnd"/>
            <w:r w:rsidRPr="005763EA">
              <w:t xml:space="preserve">, legato ir </w:t>
            </w:r>
            <w:proofErr w:type="spellStart"/>
            <w:r w:rsidRPr="005763EA">
              <w:t>non</w:t>
            </w:r>
            <w:proofErr w:type="spellEnd"/>
            <w:r w:rsidRPr="005763EA">
              <w:t xml:space="preserve"> legato vienodu intensyvumu, garsas skamba netolygiai, skirtingo stiprumo. Grojant akordine ir </w:t>
            </w:r>
            <w:proofErr w:type="spellStart"/>
            <w:r w:rsidRPr="005763EA">
              <w:t>arpeggio</w:t>
            </w:r>
            <w:proofErr w:type="spellEnd"/>
            <w:r w:rsidRPr="005763EA">
              <w:t xml:space="preserve"> technika, atskiri akordų garsai išsiskiria arba nepraskamba, akordas nehomogeniškas.</w:t>
            </w:r>
          </w:p>
        </w:tc>
        <w:tc>
          <w:tcPr>
            <w:tcW w:w="266" w:type="pct"/>
            <w:tcBorders>
              <w:top w:val="single" w:sz="4" w:space="0" w:color="auto"/>
              <w:left w:val="nil"/>
              <w:bottom w:val="single" w:sz="4" w:space="0" w:color="auto"/>
              <w:right w:val="nil"/>
            </w:tcBorders>
            <w:hideMark/>
          </w:tcPr>
          <w:p w14:paraId="795DB488" w14:textId="28D3B87B" w:rsidR="00BC0569" w:rsidRPr="006F545A" w:rsidRDefault="00BC0569" w:rsidP="00205062">
            <w:pPr>
              <w:jc w:val="right"/>
              <w:rPr>
                <w:lang w:eastAsia="en-US"/>
              </w:rPr>
            </w:pPr>
            <w:r w:rsidRPr="006F545A">
              <w:t>R1=</w:t>
            </w:r>
          </w:p>
        </w:tc>
        <w:tc>
          <w:tcPr>
            <w:tcW w:w="835" w:type="pct"/>
            <w:tcBorders>
              <w:top w:val="single" w:sz="4" w:space="0" w:color="auto"/>
              <w:left w:val="nil"/>
              <w:bottom w:val="single" w:sz="4" w:space="0" w:color="auto"/>
              <w:right w:val="single" w:sz="4" w:space="0" w:color="auto"/>
            </w:tcBorders>
            <w:hideMark/>
          </w:tcPr>
          <w:p w14:paraId="1AE3C756" w14:textId="77777777" w:rsidR="00BC0569" w:rsidRPr="006F545A" w:rsidRDefault="00BC0569" w:rsidP="00205062">
            <w:pPr>
              <w:jc w:val="both"/>
              <w:rPr>
                <w:lang w:eastAsia="en-US"/>
              </w:rPr>
            </w:pPr>
            <w:r w:rsidRPr="006F545A">
              <w:t>0</w:t>
            </w:r>
          </w:p>
        </w:tc>
      </w:tr>
      <w:tr w:rsidR="00BC0569" w:rsidRPr="008E6D7A" w14:paraId="30B05795" w14:textId="77777777" w:rsidTr="00576EFA">
        <w:tc>
          <w:tcPr>
            <w:tcW w:w="814" w:type="pct"/>
            <w:tcBorders>
              <w:top w:val="single" w:sz="4" w:space="0" w:color="auto"/>
              <w:left w:val="single" w:sz="4" w:space="0" w:color="auto"/>
              <w:bottom w:val="single" w:sz="4" w:space="0" w:color="auto"/>
              <w:right w:val="single" w:sz="4" w:space="0" w:color="auto"/>
            </w:tcBorders>
          </w:tcPr>
          <w:p w14:paraId="7F4C2395"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26FE0018"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649C47BC" w14:textId="0863E45A" w:rsidR="00BC0569" w:rsidRPr="006F545A" w:rsidRDefault="00BC0569" w:rsidP="00205062">
            <w:pPr>
              <w:jc w:val="both"/>
              <w:rPr>
                <w:lang w:eastAsia="en-US"/>
              </w:rPr>
            </w:pPr>
            <w:r w:rsidRPr="00863763">
              <w:t xml:space="preserve">Žemas mechanikos klaviatūros jautrumas. Grojant repeticijos būdu ir atliekant smulkią techniką, natos pakartotinai nepraskamba; grojant </w:t>
            </w:r>
            <w:proofErr w:type="spellStart"/>
            <w:r w:rsidRPr="00863763">
              <w:t>staccato</w:t>
            </w:r>
            <w:proofErr w:type="spellEnd"/>
            <w:r w:rsidRPr="00863763">
              <w:t xml:space="preserve">, legato ir </w:t>
            </w:r>
            <w:proofErr w:type="spellStart"/>
            <w:r w:rsidRPr="00863763">
              <w:t>non</w:t>
            </w:r>
            <w:proofErr w:type="spellEnd"/>
            <w:r w:rsidRPr="00863763">
              <w:t xml:space="preserve"> legato vienodu intensyvumu, kai kuriuose registruose garsas skamba netolygiai. Grojant akordine ir </w:t>
            </w:r>
            <w:proofErr w:type="spellStart"/>
            <w:r w:rsidRPr="00863763">
              <w:t>arpeggio</w:t>
            </w:r>
            <w:proofErr w:type="spellEnd"/>
            <w:r w:rsidRPr="00863763">
              <w:t xml:space="preserve"> technika, akordas homogeniškas, tačiau gretimų klavišų eiga skiriasi.</w:t>
            </w:r>
          </w:p>
        </w:tc>
        <w:tc>
          <w:tcPr>
            <w:tcW w:w="266" w:type="pct"/>
            <w:tcBorders>
              <w:top w:val="single" w:sz="4" w:space="0" w:color="auto"/>
              <w:left w:val="nil"/>
              <w:bottom w:val="single" w:sz="4" w:space="0" w:color="auto"/>
              <w:right w:val="nil"/>
            </w:tcBorders>
          </w:tcPr>
          <w:p w14:paraId="5A78E0F2"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6A5A991A" w14:textId="35578495" w:rsidR="00BC0569" w:rsidRPr="006F545A" w:rsidRDefault="00BC0569" w:rsidP="00205062">
            <w:pPr>
              <w:jc w:val="both"/>
              <w:rPr>
                <w:lang w:eastAsia="en-US"/>
              </w:rPr>
            </w:pPr>
            <w:r>
              <w:t>6</w:t>
            </w:r>
          </w:p>
        </w:tc>
      </w:tr>
      <w:tr w:rsidR="00BC0569" w:rsidRPr="008E6D7A" w14:paraId="6E9F7658" w14:textId="77777777" w:rsidTr="00576EFA">
        <w:tc>
          <w:tcPr>
            <w:tcW w:w="814" w:type="pct"/>
            <w:tcBorders>
              <w:top w:val="single" w:sz="4" w:space="0" w:color="auto"/>
              <w:left w:val="single" w:sz="4" w:space="0" w:color="auto"/>
              <w:bottom w:val="single" w:sz="4" w:space="0" w:color="auto"/>
              <w:right w:val="single" w:sz="4" w:space="0" w:color="auto"/>
            </w:tcBorders>
          </w:tcPr>
          <w:p w14:paraId="781CC07F"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0211D262"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20F7995C" w14:textId="3EEDAFBC" w:rsidR="00BC0569" w:rsidRPr="006F545A" w:rsidRDefault="00BC0569" w:rsidP="00205062">
            <w:pPr>
              <w:jc w:val="both"/>
              <w:rPr>
                <w:lang w:eastAsia="en-US"/>
              </w:rPr>
            </w:pPr>
            <w:r w:rsidRPr="00863763">
              <w:t xml:space="preserve">Vidutinis mechanikos klaviatūros jautrumas. Klavišų eiga tolygi. Grojant repeticijos būdu ir atliekant smulkią techniką, klavišai laiku grįžta į reikiamą poziciją, tačiau natos praskamba nevienodai (gretimų klavišų garso stiprumas skiriasi); grojant </w:t>
            </w:r>
            <w:proofErr w:type="spellStart"/>
            <w:r w:rsidRPr="00863763">
              <w:t>staccato</w:t>
            </w:r>
            <w:proofErr w:type="spellEnd"/>
            <w:r w:rsidRPr="00863763">
              <w:t xml:space="preserve">, legato ir </w:t>
            </w:r>
            <w:proofErr w:type="spellStart"/>
            <w:r w:rsidRPr="00863763">
              <w:t>non</w:t>
            </w:r>
            <w:proofErr w:type="spellEnd"/>
            <w:r w:rsidRPr="00863763">
              <w:t xml:space="preserve"> legato tuo pačiu intensyvumu, juntami klavišų atsako skirtumai. Grojant akordine ir </w:t>
            </w:r>
            <w:proofErr w:type="spellStart"/>
            <w:r w:rsidRPr="00863763">
              <w:t>arpeggio</w:t>
            </w:r>
            <w:proofErr w:type="spellEnd"/>
            <w:r w:rsidRPr="00863763">
              <w:t xml:space="preserve"> technika, visi akordų garsai praskamba, tačiau garso ataka (</w:t>
            </w:r>
            <w:proofErr w:type="spellStart"/>
            <w:r w:rsidRPr="00863763">
              <w:t>attacca</w:t>
            </w:r>
            <w:proofErr w:type="spellEnd"/>
            <w:r w:rsidRPr="00863763">
              <w:t>) nėra pakankamai aiški.</w:t>
            </w:r>
          </w:p>
        </w:tc>
        <w:tc>
          <w:tcPr>
            <w:tcW w:w="266" w:type="pct"/>
            <w:tcBorders>
              <w:top w:val="single" w:sz="4" w:space="0" w:color="auto"/>
              <w:left w:val="nil"/>
              <w:bottom w:val="single" w:sz="4" w:space="0" w:color="auto"/>
              <w:right w:val="nil"/>
            </w:tcBorders>
          </w:tcPr>
          <w:p w14:paraId="55C32946"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3B134DE1" w14:textId="75D6E11A" w:rsidR="00BC0569" w:rsidRPr="006F545A" w:rsidRDefault="00BC0569" w:rsidP="00205062">
            <w:pPr>
              <w:jc w:val="both"/>
              <w:rPr>
                <w:lang w:eastAsia="en-US"/>
              </w:rPr>
            </w:pPr>
            <w:r>
              <w:t>12</w:t>
            </w:r>
          </w:p>
        </w:tc>
      </w:tr>
      <w:tr w:rsidR="00BC0569" w:rsidRPr="008E6D7A" w14:paraId="53CE885D" w14:textId="77777777" w:rsidTr="00576EFA">
        <w:tc>
          <w:tcPr>
            <w:tcW w:w="814" w:type="pct"/>
            <w:tcBorders>
              <w:top w:val="single" w:sz="4" w:space="0" w:color="auto"/>
              <w:left w:val="single" w:sz="4" w:space="0" w:color="auto"/>
              <w:bottom w:val="single" w:sz="4" w:space="0" w:color="auto"/>
              <w:right w:val="single" w:sz="4" w:space="0" w:color="auto"/>
            </w:tcBorders>
          </w:tcPr>
          <w:p w14:paraId="768C045A"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748FF098"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47DAA90B" w14:textId="68DFFDF8" w:rsidR="00BC0569" w:rsidRPr="008E6D7A" w:rsidRDefault="00BC0569" w:rsidP="00205062">
            <w:pPr>
              <w:jc w:val="both"/>
              <w:rPr>
                <w:lang w:eastAsia="en-US"/>
              </w:rPr>
            </w:pPr>
            <w:r w:rsidRPr="00863763">
              <w:t xml:space="preserve">Pakankamas mechanikos klaviatūros jautrumas. Klavišų eiga tolygi viduriniuose registruose, kituose pasitaiko nelygumų. Grojant repeticijos būdu ir atliekant smulkią </w:t>
            </w:r>
            <w:r w:rsidRPr="00863763">
              <w:lastRenderedPageBreak/>
              <w:t xml:space="preserve">techniką, klavišai laiku grįžta į reikiamą poziciją, natos praskamba vienodu garsumu; grojant </w:t>
            </w:r>
            <w:proofErr w:type="spellStart"/>
            <w:r w:rsidRPr="00863763">
              <w:t>staccato</w:t>
            </w:r>
            <w:proofErr w:type="spellEnd"/>
            <w:r w:rsidRPr="00863763">
              <w:t xml:space="preserve">, legato ir </w:t>
            </w:r>
            <w:proofErr w:type="spellStart"/>
            <w:r w:rsidRPr="00863763">
              <w:t>non</w:t>
            </w:r>
            <w:proofErr w:type="spellEnd"/>
            <w:r w:rsidRPr="00863763">
              <w:t xml:space="preserve"> legato tuo pačiu intensyvumu, klavišų atsakas tikslus. Grojant akordine ir </w:t>
            </w:r>
            <w:proofErr w:type="spellStart"/>
            <w:r w:rsidRPr="00863763">
              <w:t>arpeggio</w:t>
            </w:r>
            <w:proofErr w:type="spellEnd"/>
            <w:r w:rsidRPr="00863763">
              <w:t xml:space="preserve"> technika, visi akordų garsai aiškiai ir tolygiai praskamba, tačiau garso ataka (</w:t>
            </w:r>
            <w:proofErr w:type="spellStart"/>
            <w:r w:rsidRPr="00863763">
              <w:t>attacca</w:t>
            </w:r>
            <w:proofErr w:type="spellEnd"/>
            <w:r w:rsidRPr="00863763">
              <w:t>) nėra vienodai aiški visuose registruose.</w:t>
            </w:r>
          </w:p>
        </w:tc>
        <w:tc>
          <w:tcPr>
            <w:tcW w:w="266" w:type="pct"/>
            <w:tcBorders>
              <w:top w:val="single" w:sz="4" w:space="0" w:color="auto"/>
              <w:left w:val="nil"/>
              <w:bottom w:val="single" w:sz="4" w:space="0" w:color="auto"/>
              <w:right w:val="nil"/>
            </w:tcBorders>
          </w:tcPr>
          <w:p w14:paraId="2A93E117"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062EFDE2" w14:textId="3E6C8B70" w:rsidR="00BC0569" w:rsidRPr="006F545A" w:rsidRDefault="00BC0569" w:rsidP="00205062">
            <w:pPr>
              <w:jc w:val="both"/>
              <w:rPr>
                <w:lang w:eastAsia="en-US"/>
              </w:rPr>
            </w:pPr>
            <w:r>
              <w:t>18</w:t>
            </w:r>
          </w:p>
        </w:tc>
      </w:tr>
      <w:tr w:rsidR="00BC0569" w:rsidRPr="008E6D7A" w14:paraId="668BE64D" w14:textId="77777777" w:rsidTr="00576EFA">
        <w:tc>
          <w:tcPr>
            <w:tcW w:w="814" w:type="pct"/>
            <w:tcBorders>
              <w:top w:val="single" w:sz="4" w:space="0" w:color="auto"/>
              <w:left w:val="single" w:sz="4" w:space="0" w:color="auto"/>
              <w:bottom w:val="single" w:sz="4" w:space="0" w:color="auto"/>
              <w:right w:val="single" w:sz="4" w:space="0" w:color="auto"/>
            </w:tcBorders>
          </w:tcPr>
          <w:p w14:paraId="355239A4"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2E7A2AF6"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03A036CF" w14:textId="20746BDF" w:rsidR="00BC0569" w:rsidRPr="006F545A" w:rsidRDefault="00BC0569" w:rsidP="00205062">
            <w:pPr>
              <w:jc w:val="both"/>
              <w:rPr>
                <w:lang w:eastAsia="en-US"/>
              </w:rPr>
            </w:pPr>
            <w:r w:rsidRPr="00863763">
              <w:t xml:space="preserve">Aukštas mechanikos klaviatūros jautrumas visuose režimuose nuo </w:t>
            </w:r>
            <w:proofErr w:type="spellStart"/>
            <w:r w:rsidRPr="00863763">
              <w:t>ppp</w:t>
            </w:r>
            <w:proofErr w:type="spellEnd"/>
            <w:r w:rsidRPr="00863763">
              <w:t xml:space="preserve"> iki </w:t>
            </w:r>
            <w:proofErr w:type="spellStart"/>
            <w:r w:rsidRPr="00863763">
              <w:t>fff</w:t>
            </w:r>
            <w:proofErr w:type="spellEnd"/>
            <w:r w:rsidRPr="00863763">
              <w:t xml:space="preserve">. Klavišų eiga tolygi. Grojant repeticijos būdu ir atliekant smulkią techniką, klavišai laiku grįžta į reikiamą poziciją, natos praskamba vienodu garsumu; grojant </w:t>
            </w:r>
            <w:proofErr w:type="spellStart"/>
            <w:r w:rsidRPr="00863763">
              <w:t>staccato</w:t>
            </w:r>
            <w:proofErr w:type="spellEnd"/>
            <w:r w:rsidRPr="00863763">
              <w:t xml:space="preserve">, legato ir </w:t>
            </w:r>
            <w:proofErr w:type="spellStart"/>
            <w:r w:rsidRPr="00863763">
              <w:t>non</w:t>
            </w:r>
            <w:proofErr w:type="spellEnd"/>
            <w:r w:rsidRPr="00863763">
              <w:t xml:space="preserve"> legato tuo pačiu intensyvumu, klavišų atsakas tikslus. Grojant akordine ir </w:t>
            </w:r>
            <w:proofErr w:type="spellStart"/>
            <w:r w:rsidRPr="00863763">
              <w:t>arpeggio</w:t>
            </w:r>
            <w:proofErr w:type="spellEnd"/>
            <w:r w:rsidRPr="00863763">
              <w:t xml:space="preserve"> technika, visi akordų garsai aiškiai ir tolygiai praskamba, garso ataka (</w:t>
            </w:r>
            <w:proofErr w:type="spellStart"/>
            <w:r w:rsidRPr="00863763">
              <w:t>attacca</w:t>
            </w:r>
            <w:proofErr w:type="spellEnd"/>
            <w:r w:rsidRPr="00863763">
              <w:t>) konkreti ir aiški visuose registruose.</w:t>
            </w:r>
          </w:p>
        </w:tc>
        <w:tc>
          <w:tcPr>
            <w:tcW w:w="266" w:type="pct"/>
            <w:tcBorders>
              <w:top w:val="single" w:sz="4" w:space="0" w:color="auto"/>
              <w:left w:val="nil"/>
              <w:bottom w:val="single" w:sz="4" w:space="0" w:color="auto"/>
              <w:right w:val="nil"/>
            </w:tcBorders>
          </w:tcPr>
          <w:p w14:paraId="34635D1F"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62F83165" w14:textId="01C48703" w:rsidR="00BC0569" w:rsidRPr="006F545A" w:rsidRDefault="00BC0569" w:rsidP="00205062">
            <w:pPr>
              <w:jc w:val="both"/>
              <w:rPr>
                <w:lang w:eastAsia="en-US"/>
              </w:rPr>
            </w:pPr>
            <w:r>
              <w:t>25</w:t>
            </w:r>
          </w:p>
        </w:tc>
      </w:tr>
      <w:tr w:rsidR="00BC0569" w:rsidRPr="008E6D7A" w14:paraId="74EC4599" w14:textId="77777777" w:rsidTr="00576EFA">
        <w:tc>
          <w:tcPr>
            <w:tcW w:w="814" w:type="pct"/>
            <w:tcBorders>
              <w:top w:val="single" w:sz="4" w:space="0" w:color="auto"/>
              <w:left w:val="single" w:sz="4" w:space="0" w:color="auto"/>
              <w:bottom w:val="single" w:sz="4" w:space="0" w:color="auto"/>
              <w:right w:val="single" w:sz="4" w:space="0" w:color="auto"/>
            </w:tcBorders>
            <w:hideMark/>
          </w:tcPr>
          <w:p w14:paraId="200F066B" w14:textId="2874EB35" w:rsidR="00BC0569" w:rsidRPr="008E6D7A" w:rsidRDefault="00BC0569" w:rsidP="00205062">
            <w:pPr>
              <w:jc w:val="both"/>
              <w:rPr>
                <w:lang w:eastAsia="en-US"/>
              </w:rPr>
            </w:pPr>
            <w:r>
              <w:t>2</w:t>
            </w:r>
            <w:r w:rsidRPr="008E6D7A">
              <w:t xml:space="preserve"> kriterijus</w:t>
            </w:r>
          </w:p>
        </w:tc>
        <w:tc>
          <w:tcPr>
            <w:tcW w:w="1394" w:type="pct"/>
            <w:tcBorders>
              <w:top w:val="single" w:sz="4" w:space="0" w:color="auto"/>
              <w:left w:val="single" w:sz="4" w:space="0" w:color="auto"/>
              <w:bottom w:val="single" w:sz="4" w:space="0" w:color="auto"/>
              <w:right w:val="single" w:sz="4" w:space="0" w:color="auto"/>
            </w:tcBorders>
            <w:hideMark/>
          </w:tcPr>
          <w:p w14:paraId="7B7606AB" w14:textId="77777777" w:rsidR="00BC0569" w:rsidRPr="008E6D7A" w:rsidRDefault="00BC0569" w:rsidP="00205062">
            <w:pPr>
              <w:jc w:val="both"/>
              <w:rPr>
                <w:lang w:eastAsia="en-US"/>
              </w:rPr>
            </w:pPr>
            <w:r w:rsidRPr="008E6D7A">
              <w:t>Instrumento derinimo stabilumas</w:t>
            </w:r>
            <w:r w:rsidRPr="008E6D7A">
              <w:rPr>
                <w:rStyle w:val="Puslapioinaosnuoroda"/>
              </w:rPr>
              <w:footnoteReference w:id="2"/>
            </w:r>
          </w:p>
        </w:tc>
        <w:tc>
          <w:tcPr>
            <w:tcW w:w="1691" w:type="pct"/>
            <w:tcBorders>
              <w:top w:val="single" w:sz="4" w:space="0" w:color="auto"/>
              <w:left w:val="nil"/>
              <w:bottom w:val="single" w:sz="4" w:space="0" w:color="auto"/>
              <w:right w:val="single" w:sz="4" w:space="0" w:color="auto"/>
            </w:tcBorders>
            <w:hideMark/>
          </w:tcPr>
          <w:p w14:paraId="1099C410" w14:textId="54EABDAA" w:rsidR="00BC0569" w:rsidRPr="006F545A" w:rsidRDefault="00BC0569" w:rsidP="00205062">
            <w:pPr>
              <w:jc w:val="both"/>
              <w:rPr>
                <w:lang w:eastAsia="en-US"/>
              </w:rPr>
            </w:pPr>
            <w:r w:rsidRPr="00863763">
              <w:t>Prastas derinimo stabilumas. Nuokrypis nuo etaloninio derinimo – daugiau kaip 4 ct.</w:t>
            </w:r>
          </w:p>
        </w:tc>
        <w:tc>
          <w:tcPr>
            <w:tcW w:w="266" w:type="pct"/>
            <w:tcBorders>
              <w:top w:val="single" w:sz="4" w:space="0" w:color="auto"/>
              <w:left w:val="nil"/>
              <w:bottom w:val="single" w:sz="4" w:space="0" w:color="auto"/>
              <w:right w:val="nil"/>
            </w:tcBorders>
            <w:hideMark/>
          </w:tcPr>
          <w:p w14:paraId="760351B5" w14:textId="0FBD61A1" w:rsidR="00BC0569" w:rsidRPr="006F545A" w:rsidRDefault="00BC0569" w:rsidP="00205062">
            <w:pPr>
              <w:jc w:val="right"/>
              <w:rPr>
                <w:lang w:eastAsia="en-US"/>
              </w:rPr>
            </w:pPr>
            <w:r w:rsidRPr="006F545A">
              <w:t>R2=</w:t>
            </w:r>
          </w:p>
        </w:tc>
        <w:tc>
          <w:tcPr>
            <w:tcW w:w="835" w:type="pct"/>
            <w:tcBorders>
              <w:top w:val="single" w:sz="4" w:space="0" w:color="auto"/>
              <w:left w:val="nil"/>
              <w:bottom w:val="single" w:sz="4" w:space="0" w:color="auto"/>
              <w:right w:val="single" w:sz="4" w:space="0" w:color="auto"/>
            </w:tcBorders>
            <w:hideMark/>
          </w:tcPr>
          <w:p w14:paraId="786279EC" w14:textId="77777777" w:rsidR="00BC0569" w:rsidRPr="006F545A" w:rsidRDefault="00BC0569" w:rsidP="00205062">
            <w:pPr>
              <w:jc w:val="both"/>
              <w:rPr>
                <w:lang w:eastAsia="en-US"/>
              </w:rPr>
            </w:pPr>
            <w:r w:rsidRPr="006F545A">
              <w:t>0</w:t>
            </w:r>
          </w:p>
        </w:tc>
      </w:tr>
      <w:tr w:rsidR="00BC0569" w:rsidRPr="008E6D7A" w14:paraId="16D6A1DC" w14:textId="77777777" w:rsidTr="00576EFA">
        <w:tc>
          <w:tcPr>
            <w:tcW w:w="814" w:type="pct"/>
            <w:tcBorders>
              <w:top w:val="single" w:sz="4" w:space="0" w:color="auto"/>
              <w:left w:val="single" w:sz="4" w:space="0" w:color="auto"/>
              <w:bottom w:val="single" w:sz="4" w:space="0" w:color="auto"/>
              <w:right w:val="single" w:sz="4" w:space="0" w:color="auto"/>
            </w:tcBorders>
          </w:tcPr>
          <w:p w14:paraId="2736E9F5"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00BA1AB9"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2AFFAB08" w14:textId="6DA36689" w:rsidR="00BC0569" w:rsidRPr="008E6D7A" w:rsidRDefault="00BC0569" w:rsidP="00205062">
            <w:pPr>
              <w:jc w:val="both"/>
              <w:rPr>
                <w:lang w:eastAsia="en-US"/>
              </w:rPr>
            </w:pPr>
            <w:r w:rsidRPr="00863763">
              <w:t>Vidutiniškas derinimo stabilumas. Nuokrypis nuo etaloninio derinimo – nuo 2 iki 4 ct.</w:t>
            </w:r>
          </w:p>
        </w:tc>
        <w:tc>
          <w:tcPr>
            <w:tcW w:w="266" w:type="pct"/>
            <w:tcBorders>
              <w:top w:val="single" w:sz="4" w:space="0" w:color="auto"/>
              <w:left w:val="nil"/>
              <w:bottom w:val="single" w:sz="4" w:space="0" w:color="auto"/>
              <w:right w:val="nil"/>
            </w:tcBorders>
          </w:tcPr>
          <w:p w14:paraId="2D512C6C" w14:textId="77777777" w:rsidR="00BC0569" w:rsidRPr="00AD5AC6" w:rsidRDefault="00BC0569" w:rsidP="00205062">
            <w:pPr>
              <w:jc w:val="right"/>
              <w:rPr>
                <w:color w:val="FF0000"/>
                <w:lang w:eastAsia="en-US"/>
              </w:rPr>
            </w:pPr>
          </w:p>
        </w:tc>
        <w:tc>
          <w:tcPr>
            <w:tcW w:w="835" w:type="pct"/>
            <w:tcBorders>
              <w:top w:val="single" w:sz="4" w:space="0" w:color="auto"/>
              <w:left w:val="nil"/>
              <w:bottom w:val="single" w:sz="4" w:space="0" w:color="auto"/>
              <w:right w:val="single" w:sz="4" w:space="0" w:color="auto"/>
            </w:tcBorders>
            <w:hideMark/>
          </w:tcPr>
          <w:p w14:paraId="1E21EEE6" w14:textId="2BE291F0" w:rsidR="00BC0569" w:rsidRPr="006F545A" w:rsidRDefault="00BC0569" w:rsidP="00205062">
            <w:pPr>
              <w:jc w:val="both"/>
              <w:rPr>
                <w:lang w:eastAsia="en-US"/>
              </w:rPr>
            </w:pPr>
            <w:r>
              <w:t>8</w:t>
            </w:r>
          </w:p>
        </w:tc>
      </w:tr>
      <w:tr w:rsidR="00BC0569" w:rsidRPr="008E6D7A" w14:paraId="62AAAA3B" w14:textId="77777777" w:rsidTr="00576EFA">
        <w:tc>
          <w:tcPr>
            <w:tcW w:w="814" w:type="pct"/>
            <w:tcBorders>
              <w:top w:val="single" w:sz="4" w:space="0" w:color="auto"/>
              <w:left w:val="single" w:sz="4" w:space="0" w:color="auto"/>
              <w:bottom w:val="single" w:sz="4" w:space="0" w:color="auto"/>
              <w:right w:val="single" w:sz="4" w:space="0" w:color="auto"/>
            </w:tcBorders>
          </w:tcPr>
          <w:p w14:paraId="430C2028"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433A70F4"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3825C962" w14:textId="37D2FB4E" w:rsidR="00BC0569" w:rsidRPr="008E6D7A" w:rsidRDefault="00BC0569" w:rsidP="00205062">
            <w:pPr>
              <w:jc w:val="both"/>
              <w:rPr>
                <w:lang w:eastAsia="en-US"/>
              </w:rPr>
            </w:pPr>
            <w:r w:rsidRPr="00863763">
              <w:t>Geras derinimo stabilumas. Nuokrypis nuo etaloninio derinimo – mažiau kaip 2 ct.</w:t>
            </w:r>
          </w:p>
        </w:tc>
        <w:tc>
          <w:tcPr>
            <w:tcW w:w="266" w:type="pct"/>
            <w:tcBorders>
              <w:top w:val="single" w:sz="4" w:space="0" w:color="auto"/>
              <w:left w:val="nil"/>
              <w:bottom w:val="single" w:sz="4" w:space="0" w:color="auto"/>
              <w:right w:val="nil"/>
            </w:tcBorders>
          </w:tcPr>
          <w:p w14:paraId="1CAB83BA" w14:textId="77777777" w:rsidR="00BC0569" w:rsidRPr="00AD5AC6" w:rsidRDefault="00BC0569" w:rsidP="00205062">
            <w:pPr>
              <w:jc w:val="right"/>
              <w:rPr>
                <w:color w:val="FF0000"/>
                <w:lang w:eastAsia="en-US"/>
              </w:rPr>
            </w:pPr>
          </w:p>
        </w:tc>
        <w:tc>
          <w:tcPr>
            <w:tcW w:w="835" w:type="pct"/>
            <w:tcBorders>
              <w:top w:val="single" w:sz="4" w:space="0" w:color="auto"/>
              <w:left w:val="nil"/>
              <w:bottom w:val="single" w:sz="4" w:space="0" w:color="auto"/>
              <w:right w:val="single" w:sz="4" w:space="0" w:color="auto"/>
            </w:tcBorders>
            <w:hideMark/>
          </w:tcPr>
          <w:p w14:paraId="7AE94937" w14:textId="3AC4EB70" w:rsidR="00BC0569" w:rsidRPr="006F545A" w:rsidRDefault="00BC0569" w:rsidP="00205062">
            <w:pPr>
              <w:jc w:val="both"/>
              <w:rPr>
                <w:lang w:eastAsia="en-US"/>
              </w:rPr>
            </w:pPr>
            <w:r>
              <w:t>16</w:t>
            </w:r>
          </w:p>
        </w:tc>
      </w:tr>
      <w:tr w:rsidR="00BC0569" w:rsidRPr="008E6D7A" w14:paraId="085F7386" w14:textId="77777777" w:rsidTr="00576EFA">
        <w:tc>
          <w:tcPr>
            <w:tcW w:w="814" w:type="pct"/>
            <w:tcBorders>
              <w:top w:val="single" w:sz="4" w:space="0" w:color="auto"/>
              <w:left w:val="single" w:sz="4" w:space="0" w:color="auto"/>
              <w:bottom w:val="single" w:sz="4" w:space="0" w:color="auto"/>
              <w:right w:val="single" w:sz="4" w:space="0" w:color="auto"/>
            </w:tcBorders>
          </w:tcPr>
          <w:p w14:paraId="48517EF6"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798081EC"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15FAB248" w14:textId="4D337217" w:rsidR="00BC0569" w:rsidRPr="008E6D7A" w:rsidRDefault="00BC0569" w:rsidP="00205062">
            <w:pPr>
              <w:jc w:val="both"/>
              <w:rPr>
                <w:lang w:eastAsia="en-US"/>
              </w:rPr>
            </w:pPr>
            <w:r w:rsidRPr="00863763">
              <w:t>Aukštas derinimo stabilumas. Nuokrypis nuo etaloninio derinimo – mažiau kaip 1 ct. Užtikrinamas derinimo kuoliuko stabilus fiksavimas reikiamoje pozicijoje.</w:t>
            </w:r>
          </w:p>
        </w:tc>
        <w:tc>
          <w:tcPr>
            <w:tcW w:w="266" w:type="pct"/>
            <w:tcBorders>
              <w:top w:val="single" w:sz="4" w:space="0" w:color="auto"/>
              <w:left w:val="nil"/>
              <w:bottom w:val="single" w:sz="4" w:space="0" w:color="auto"/>
              <w:right w:val="nil"/>
            </w:tcBorders>
          </w:tcPr>
          <w:p w14:paraId="4D96441B" w14:textId="77777777" w:rsidR="00BC0569" w:rsidRPr="00AD5AC6" w:rsidRDefault="00BC0569" w:rsidP="00205062">
            <w:pPr>
              <w:jc w:val="right"/>
              <w:rPr>
                <w:color w:val="FF0000"/>
                <w:lang w:eastAsia="en-US"/>
              </w:rPr>
            </w:pPr>
          </w:p>
        </w:tc>
        <w:tc>
          <w:tcPr>
            <w:tcW w:w="835" w:type="pct"/>
            <w:tcBorders>
              <w:top w:val="single" w:sz="4" w:space="0" w:color="auto"/>
              <w:left w:val="nil"/>
              <w:bottom w:val="single" w:sz="4" w:space="0" w:color="auto"/>
              <w:right w:val="single" w:sz="4" w:space="0" w:color="auto"/>
            </w:tcBorders>
            <w:hideMark/>
          </w:tcPr>
          <w:p w14:paraId="18BF9262" w14:textId="74B805CD" w:rsidR="00BC0569" w:rsidRPr="006F545A" w:rsidRDefault="00BC0569" w:rsidP="00205062">
            <w:pPr>
              <w:jc w:val="both"/>
              <w:rPr>
                <w:lang w:eastAsia="en-US"/>
              </w:rPr>
            </w:pPr>
            <w:r>
              <w:t>25</w:t>
            </w:r>
          </w:p>
        </w:tc>
      </w:tr>
      <w:tr w:rsidR="00BC0569" w:rsidRPr="008E6D7A" w14:paraId="720FDBC5" w14:textId="77777777" w:rsidTr="00576EFA">
        <w:tc>
          <w:tcPr>
            <w:tcW w:w="814" w:type="pct"/>
            <w:tcBorders>
              <w:top w:val="single" w:sz="4" w:space="0" w:color="auto"/>
              <w:left w:val="single" w:sz="4" w:space="0" w:color="auto"/>
              <w:bottom w:val="single" w:sz="4" w:space="0" w:color="auto"/>
              <w:right w:val="single" w:sz="4" w:space="0" w:color="auto"/>
            </w:tcBorders>
            <w:hideMark/>
          </w:tcPr>
          <w:p w14:paraId="50DF9ED1" w14:textId="6EDB511E" w:rsidR="00BC0569" w:rsidRPr="008E6D7A" w:rsidRDefault="00BC0569" w:rsidP="00205062">
            <w:pPr>
              <w:jc w:val="both"/>
              <w:rPr>
                <w:lang w:eastAsia="en-US"/>
              </w:rPr>
            </w:pPr>
            <w:r>
              <w:t>3</w:t>
            </w:r>
            <w:r w:rsidRPr="008E6D7A">
              <w:t xml:space="preserve"> kriterijus</w:t>
            </w:r>
          </w:p>
        </w:tc>
        <w:tc>
          <w:tcPr>
            <w:tcW w:w="1394" w:type="pct"/>
            <w:tcBorders>
              <w:top w:val="single" w:sz="4" w:space="0" w:color="auto"/>
              <w:left w:val="single" w:sz="4" w:space="0" w:color="auto"/>
              <w:bottom w:val="single" w:sz="4" w:space="0" w:color="auto"/>
              <w:right w:val="single" w:sz="4" w:space="0" w:color="auto"/>
            </w:tcBorders>
            <w:hideMark/>
          </w:tcPr>
          <w:p w14:paraId="2DDC882D" w14:textId="77777777" w:rsidR="00BC0569" w:rsidRPr="008E6D7A" w:rsidRDefault="00BC0569" w:rsidP="00205062">
            <w:pPr>
              <w:jc w:val="both"/>
              <w:rPr>
                <w:lang w:eastAsia="en-US"/>
              </w:rPr>
            </w:pPr>
            <w:r w:rsidRPr="008E6D7A">
              <w:t xml:space="preserve">Skambesio galimybės nuo </w:t>
            </w:r>
            <w:proofErr w:type="spellStart"/>
            <w:r w:rsidRPr="008E6D7A">
              <w:t>ppp</w:t>
            </w:r>
            <w:proofErr w:type="spellEnd"/>
            <w:r w:rsidRPr="008E6D7A">
              <w:t xml:space="preserve"> (</w:t>
            </w:r>
            <w:proofErr w:type="spellStart"/>
            <w:r w:rsidRPr="008E6D7A">
              <w:t>pianissimo</w:t>
            </w:r>
            <w:proofErr w:type="spellEnd"/>
            <w:r w:rsidRPr="008E6D7A">
              <w:t xml:space="preserve">) iki </w:t>
            </w:r>
            <w:proofErr w:type="spellStart"/>
            <w:r w:rsidRPr="008E6D7A">
              <w:t>fff</w:t>
            </w:r>
            <w:proofErr w:type="spellEnd"/>
            <w:r w:rsidRPr="008E6D7A">
              <w:t xml:space="preserve"> (</w:t>
            </w:r>
            <w:proofErr w:type="spellStart"/>
            <w:r w:rsidRPr="008E6D7A">
              <w:t>fortissimo</w:t>
            </w:r>
            <w:proofErr w:type="spellEnd"/>
            <w:r w:rsidRPr="008E6D7A">
              <w:t>)</w:t>
            </w:r>
            <w:r w:rsidRPr="008E6D7A">
              <w:rPr>
                <w:rStyle w:val="Puslapioinaosnuoroda"/>
              </w:rPr>
              <w:footnoteReference w:id="3"/>
            </w:r>
          </w:p>
        </w:tc>
        <w:tc>
          <w:tcPr>
            <w:tcW w:w="1691" w:type="pct"/>
            <w:tcBorders>
              <w:top w:val="single" w:sz="4" w:space="0" w:color="auto"/>
              <w:left w:val="nil"/>
              <w:bottom w:val="single" w:sz="4" w:space="0" w:color="auto"/>
              <w:right w:val="single" w:sz="4" w:space="0" w:color="auto"/>
            </w:tcBorders>
            <w:hideMark/>
          </w:tcPr>
          <w:p w14:paraId="3BC11A7A" w14:textId="2E039BB5" w:rsidR="00BC0569" w:rsidRPr="006F545A" w:rsidRDefault="00BC0569" w:rsidP="00205062">
            <w:pPr>
              <w:jc w:val="both"/>
              <w:rPr>
                <w:lang w:eastAsia="en-US"/>
              </w:rPr>
            </w:pPr>
            <w:r w:rsidRPr="00863763">
              <w:t xml:space="preserve">Netinkamos skambesio galimybės. Piano sunkiai išgaunamas diskante ir bose. Forte diskante aštrus ir rėksmingas, bose – neapibrėžtas ir nekonkretus, garsas nesufokusuotas, gaudžiantis. Viduriniame registre skambesys indiferentiškas, klavišų atsakas neadekvatus siekiamam dinaminiam efektui. Crescendo ir </w:t>
            </w:r>
            <w:proofErr w:type="spellStart"/>
            <w:r w:rsidRPr="00863763">
              <w:t>diminuendo</w:t>
            </w:r>
            <w:proofErr w:type="spellEnd"/>
            <w:r w:rsidRPr="00863763">
              <w:t xml:space="preserve"> skamba netolygiai.</w:t>
            </w:r>
          </w:p>
        </w:tc>
        <w:tc>
          <w:tcPr>
            <w:tcW w:w="266" w:type="pct"/>
            <w:tcBorders>
              <w:top w:val="single" w:sz="4" w:space="0" w:color="auto"/>
              <w:left w:val="nil"/>
              <w:bottom w:val="single" w:sz="4" w:space="0" w:color="auto"/>
              <w:right w:val="nil"/>
            </w:tcBorders>
            <w:hideMark/>
          </w:tcPr>
          <w:p w14:paraId="7A218ADD" w14:textId="64A9D42F" w:rsidR="00BC0569" w:rsidRPr="00AD5AC6" w:rsidRDefault="00BC0569" w:rsidP="00205062">
            <w:pPr>
              <w:jc w:val="right"/>
              <w:rPr>
                <w:color w:val="FF0000"/>
                <w:lang w:eastAsia="en-US"/>
              </w:rPr>
            </w:pPr>
            <w:r w:rsidRPr="006F545A">
              <w:t>R3=</w:t>
            </w:r>
          </w:p>
        </w:tc>
        <w:tc>
          <w:tcPr>
            <w:tcW w:w="835" w:type="pct"/>
            <w:tcBorders>
              <w:top w:val="single" w:sz="4" w:space="0" w:color="auto"/>
              <w:left w:val="nil"/>
              <w:bottom w:val="single" w:sz="4" w:space="0" w:color="auto"/>
              <w:right w:val="single" w:sz="4" w:space="0" w:color="auto"/>
            </w:tcBorders>
            <w:hideMark/>
          </w:tcPr>
          <w:p w14:paraId="73D94A9A" w14:textId="77777777" w:rsidR="00BC0569" w:rsidRPr="006F545A" w:rsidRDefault="00BC0569" w:rsidP="00205062">
            <w:pPr>
              <w:jc w:val="both"/>
              <w:rPr>
                <w:lang w:eastAsia="en-US"/>
              </w:rPr>
            </w:pPr>
            <w:r w:rsidRPr="006F545A">
              <w:t>0</w:t>
            </w:r>
          </w:p>
        </w:tc>
      </w:tr>
      <w:tr w:rsidR="00BC0569" w:rsidRPr="008E6D7A" w14:paraId="22A4C54E" w14:textId="77777777" w:rsidTr="00576EFA">
        <w:tc>
          <w:tcPr>
            <w:tcW w:w="814" w:type="pct"/>
            <w:tcBorders>
              <w:top w:val="single" w:sz="4" w:space="0" w:color="auto"/>
              <w:left w:val="single" w:sz="4" w:space="0" w:color="auto"/>
              <w:bottom w:val="single" w:sz="4" w:space="0" w:color="auto"/>
              <w:right w:val="single" w:sz="4" w:space="0" w:color="auto"/>
            </w:tcBorders>
          </w:tcPr>
          <w:p w14:paraId="656F0F12"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70A22524"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2011A66F" w14:textId="21868AC6" w:rsidR="00BC0569" w:rsidRPr="006F545A" w:rsidRDefault="00BC0569" w:rsidP="00205062">
            <w:pPr>
              <w:jc w:val="both"/>
              <w:rPr>
                <w:lang w:eastAsia="en-US"/>
              </w:rPr>
            </w:pPr>
            <w:r w:rsidRPr="00863763">
              <w:t xml:space="preserve">Žemos skambesio galimybės. Piano sunkiai išgaunamas diskante ir bose. Forte diskante skambus ir nerėžiantis, tačiau bose – neapibrėžtas ir </w:t>
            </w:r>
            <w:r w:rsidRPr="00863763">
              <w:lastRenderedPageBreak/>
              <w:t xml:space="preserve">nekonkretus, garsas nesufokusuotas, gaudžiantis. Viduriniame registre skambesys indiferentiškas, klavišų atsakas ne visuose registruose adekvatus siekiamam dinaminiam efektui. Crescendo ir </w:t>
            </w:r>
            <w:proofErr w:type="spellStart"/>
            <w:r w:rsidRPr="00863763">
              <w:t>diminuendo</w:t>
            </w:r>
            <w:proofErr w:type="spellEnd"/>
            <w:r w:rsidRPr="00863763">
              <w:t xml:space="preserve"> skamba netolygiai.</w:t>
            </w:r>
          </w:p>
        </w:tc>
        <w:tc>
          <w:tcPr>
            <w:tcW w:w="266" w:type="pct"/>
            <w:tcBorders>
              <w:top w:val="single" w:sz="4" w:space="0" w:color="auto"/>
              <w:left w:val="nil"/>
              <w:bottom w:val="single" w:sz="4" w:space="0" w:color="auto"/>
              <w:right w:val="nil"/>
            </w:tcBorders>
          </w:tcPr>
          <w:p w14:paraId="602AA9A5"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5FBAF70E" w14:textId="33A2B0EC" w:rsidR="00BC0569" w:rsidRPr="006F545A" w:rsidRDefault="00BC0569" w:rsidP="00205062">
            <w:pPr>
              <w:jc w:val="both"/>
              <w:rPr>
                <w:lang w:eastAsia="en-US"/>
              </w:rPr>
            </w:pPr>
            <w:r>
              <w:t>2,5</w:t>
            </w:r>
          </w:p>
        </w:tc>
      </w:tr>
      <w:tr w:rsidR="00BC0569" w:rsidRPr="008E6D7A" w14:paraId="05F93DC5" w14:textId="77777777" w:rsidTr="00576EFA">
        <w:tc>
          <w:tcPr>
            <w:tcW w:w="814" w:type="pct"/>
            <w:tcBorders>
              <w:top w:val="single" w:sz="4" w:space="0" w:color="auto"/>
              <w:left w:val="single" w:sz="4" w:space="0" w:color="auto"/>
              <w:bottom w:val="single" w:sz="4" w:space="0" w:color="auto"/>
              <w:right w:val="single" w:sz="4" w:space="0" w:color="auto"/>
            </w:tcBorders>
          </w:tcPr>
          <w:p w14:paraId="2632066C"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682D22D7"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0042903A" w14:textId="003C549D" w:rsidR="00BC0569" w:rsidRPr="006F545A" w:rsidRDefault="00BC0569" w:rsidP="00205062">
            <w:pPr>
              <w:jc w:val="both"/>
              <w:rPr>
                <w:lang w:eastAsia="en-US"/>
              </w:rPr>
            </w:pPr>
            <w:r w:rsidRPr="00863763">
              <w:t>Vidutinės skambesio galimybės. Piano diskante ir bose išgaunamas gerai, tačiau generuoja nedaug obertonų. Forte diskante ir bose konkretus, sufokusuotas, tačiau stokoja obertonų ir galios. Viduriniame registre atsakas adekvatus siekiamam dinaminiam efektui, tačiau garsui stinga obertonų, galios ir tembrinės įvairovės.</w:t>
            </w:r>
          </w:p>
        </w:tc>
        <w:tc>
          <w:tcPr>
            <w:tcW w:w="266" w:type="pct"/>
            <w:tcBorders>
              <w:top w:val="single" w:sz="4" w:space="0" w:color="auto"/>
              <w:left w:val="nil"/>
              <w:bottom w:val="single" w:sz="4" w:space="0" w:color="auto"/>
              <w:right w:val="nil"/>
            </w:tcBorders>
          </w:tcPr>
          <w:p w14:paraId="14A3C495"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69B954DB" w14:textId="18CE8F6D" w:rsidR="00BC0569" w:rsidRPr="006F545A" w:rsidRDefault="00BC0569" w:rsidP="00205062">
            <w:pPr>
              <w:jc w:val="both"/>
              <w:rPr>
                <w:lang w:eastAsia="en-US"/>
              </w:rPr>
            </w:pPr>
            <w:r>
              <w:t>5</w:t>
            </w:r>
          </w:p>
        </w:tc>
      </w:tr>
      <w:tr w:rsidR="00BC0569" w:rsidRPr="008E6D7A" w14:paraId="407BD61C" w14:textId="77777777" w:rsidTr="00576EFA">
        <w:tc>
          <w:tcPr>
            <w:tcW w:w="814" w:type="pct"/>
            <w:tcBorders>
              <w:top w:val="single" w:sz="4" w:space="0" w:color="auto"/>
              <w:left w:val="single" w:sz="4" w:space="0" w:color="auto"/>
              <w:bottom w:val="single" w:sz="4" w:space="0" w:color="auto"/>
              <w:right w:val="single" w:sz="4" w:space="0" w:color="auto"/>
            </w:tcBorders>
          </w:tcPr>
          <w:p w14:paraId="45C35CF2"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72D19A76"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3D737188" w14:textId="67E3DA53" w:rsidR="00BC0569" w:rsidRPr="006F545A" w:rsidRDefault="00BC0569" w:rsidP="00205062">
            <w:pPr>
              <w:jc w:val="both"/>
              <w:rPr>
                <w:lang w:eastAsia="en-US"/>
              </w:rPr>
            </w:pPr>
            <w:r w:rsidRPr="00863763">
              <w:t xml:space="preserve">Geros skambesio galimybės. Piano atsakas diskante ir bose jautrus ir lengvai išgaunamas, tačiau stinga papildomų obertonų. Forte diskante ir bose konkretus. Viduriniame registre dinaminis atsakas jautrus, lengvai išgaunamas ir valdomas, tačiau kraštutiniai </w:t>
            </w:r>
            <w:proofErr w:type="spellStart"/>
            <w:r w:rsidRPr="00863763">
              <w:t>fff</w:t>
            </w:r>
            <w:proofErr w:type="spellEnd"/>
            <w:r w:rsidRPr="00863763">
              <w:t xml:space="preserve"> ir </w:t>
            </w:r>
            <w:proofErr w:type="spellStart"/>
            <w:r w:rsidRPr="00863763">
              <w:t>ppp</w:t>
            </w:r>
            <w:proofErr w:type="spellEnd"/>
            <w:r w:rsidRPr="00863763">
              <w:t xml:space="preserve"> efektai sunkiau valdomi kintant tempui.</w:t>
            </w:r>
          </w:p>
        </w:tc>
        <w:tc>
          <w:tcPr>
            <w:tcW w:w="266" w:type="pct"/>
            <w:tcBorders>
              <w:top w:val="single" w:sz="4" w:space="0" w:color="auto"/>
              <w:left w:val="nil"/>
              <w:bottom w:val="single" w:sz="4" w:space="0" w:color="auto"/>
              <w:right w:val="nil"/>
            </w:tcBorders>
          </w:tcPr>
          <w:p w14:paraId="10D75151"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2F573AE9" w14:textId="5922B303" w:rsidR="00BC0569" w:rsidRPr="006F545A" w:rsidRDefault="00BC0569" w:rsidP="00205062">
            <w:pPr>
              <w:jc w:val="both"/>
              <w:rPr>
                <w:lang w:eastAsia="en-US"/>
              </w:rPr>
            </w:pPr>
            <w:r>
              <w:t>7,5</w:t>
            </w:r>
          </w:p>
        </w:tc>
      </w:tr>
      <w:tr w:rsidR="00BC0569" w:rsidRPr="008E6D7A" w14:paraId="1430CB7F" w14:textId="77777777" w:rsidTr="00576EFA">
        <w:tc>
          <w:tcPr>
            <w:tcW w:w="814" w:type="pct"/>
            <w:tcBorders>
              <w:top w:val="single" w:sz="4" w:space="0" w:color="auto"/>
              <w:left w:val="single" w:sz="4" w:space="0" w:color="auto"/>
              <w:bottom w:val="single" w:sz="4" w:space="0" w:color="auto"/>
              <w:right w:val="single" w:sz="4" w:space="0" w:color="auto"/>
            </w:tcBorders>
          </w:tcPr>
          <w:p w14:paraId="69D1C55D"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2F8D6EC8"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5BCD4745" w14:textId="4A7E3E46" w:rsidR="00BC0569" w:rsidRPr="006F545A" w:rsidRDefault="00BC0569" w:rsidP="00205062">
            <w:pPr>
              <w:jc w:val="both"/>
              <w:rPr>
                <w:lang w:eastAsia="en-US"/>
              </w:rPr>
            </w:pPr>
            <w:r w:rsidRPr="00863763">
              <w:t>Aukštos skambesio galimybės. Piano atsakas diskante ir bose jautrus ir lengvai išgaunamas, generuoja papildomus obertonus. Forte diskante ir bose konkretus, aiškiai sufokusuotas, galingas ir turtingas obertonų. Viduriniame registre dinaminis atsakas jautrus, lengvai išgaunamas ir valdomas, garsas turtingas obertonų ir tembrinės įvairovės. Visoje dinaminėje skalėje garsas išlieka estetiškas.</w:t>
            </w:r>
          </w:p>
        </w:tc>
        <w:tc>
          <w:tcPr>
            <w:tcW w:w="266" w:type="pct"/>
            <w:tcBorders>
              <w:top w:val="single" w:sz="4" w:space="0" w:color="auto"/>
              <w:left w:val="nil"/>
              <w:bottom w:val="single" w:sz="4" w:space="0" w:color="auto"/>
              <w:right w:val="nil"/>
            </w:tcBorders>
          </w:tcPr>
          <w:p w14:paraId="6D33F995" w14:textId="77777777" w:rsidR="00BC0569" w:rsidRPr="00B7349E" w:rsidRDefault="00BC0569" w:rsidP="00205062">
            <w:pPr>
              <w:jc w:val="right"/>
              <w:rPr>
                <w:color w:val="000000" w:themeColor="text1"/>
                <w:lang w:eastAsia="en-US"/>
              </w:rPr>
            </w:pPr>
          </w:p>
        </w:tc>
        <w:tc>
          <w:tcPr>
            <w:tcW w:w="835" w:type="pct"/>
            <w:tcBorders>
              <w:top w:val="single" w:sz="4" w:space="0" w:color="auto"/>
              <w:left w:val="nil"/>
              <w:bottom w:val="single" w:sz="4" w:space="0" w:color="auto"/>
              <w:right w:val="single" w:sz="4" w:space="0" w:color="auto"/>
            </w:tcBorders>
            <w:hideMark/>
          </w:tcPr>
          <w:p w14:paraId="7DFAA8F5" w14:textId="15D292EA" w:rsidR="00BC0569" w:rsidRPr="00B7349E" w:rsidRDefault="00BC0569" w:rsidP="00205062">
            <w:pPr>
              <w:jc w:val="both"/>
              <w:rPr>
                <w:color w:val="000000" w:themeColor="text1"/>
                <w:lang w:eastAsia="en-US"/>
              </w:rPr>
            </w:pPr>
            <w:r>
              <w:rPr>
                <w:color w:val="000000" w:themeColor="text1"/>
              </w:rPr>
              <w:t>10</w:t>
            </w:r>
          </w:p>
        </w:tc>
      </w:tr>
      <w:tr w:rsidR="00BC0569" w:rsidRPr="008E6D7A" w14:paraId="7B4E0A90" w14:textId="77777777" w:rsidTr="00576EFA">
        <w:tc>
          <w:tcPr>
            <w:tcW w:w="814" w:type="pct"/>
            <w:tcBorders>
              <w:top w:val="single" w:sz="4" w:space="0" w:color="auto"/>
              <w:left w:val="single" w:sz="4" w:space="0" w:color="auto"/>
              <w:bottom w:val="single" w:sz="4" w:space="0" w:color="auto"/>
              <w:right w:val="single" w:sz="4" w:space="0" w:color="auto"/>
            </w:tcBorders>
            <w:hideMark/>
          </w:tcPr>
          <w:p w14:paraId="2EFB90CB" w14:textId="6A5FD48E" w:rsidR="00BC0569" w:rsidRPr="008E6D7A" w:rsidRDefault="00BC0569" w:rsidP="00205062">
            <w:pPr>
              <w:jc w:val="both"/>
              <w:rPr>
                <w:lang w:eastAsia="en-US"/>
              </w:rPr>
            </w:pPr>
            <w:r>
              <w:t>4</w:t>
            </w:r>
            <w:r w:rsidRPr="008E6D7A">
              <w:t xml:space="preserve"> kriterijus</w:t>
            </w:r>
          </w:p>
        </w:tc>
        <w:tc>
          <w:tcPr>
            <w:tcW w:w="1394" w:type="pct"/>
            <w:tcBorders>
              <w:top w:val="single" w:sz="4" w:space="0" w:color="auto"/>
              <w:left w:val="single" w:sz="4" w:space="0" w:color="auto"/>
              <w:bottom w:val="single" w:sz="4" w:space="0" w:color="auto"/>
              <w:right w:val="single" w:sz="4" w:space="0" w:color="auto"/>
            </w:tcBorders>
            <w:hideMark/>
          </w:tcPr>
          <w:p w14:paraId="03EE846E" w14:textId="77777777" w:rsidR="00BC0569" w:rsidRPr="008E6D7A" w:rsidRDefault="00BC0569" w:rsidP="00205062">
            <w:pPr>
              <w:jc w:val="both"/>
              <w:rPr>
                <w:lang w:eastAsia="en-US"/>
              </w:rPr>
            </w:pPr>
            <w:r w:rsidRPr="008E6D7A">
              <w:t>Tembrinės instrumento skalės diapazonas</w:t>
            </w:r>
            <w:r w:rsidRPr="008E6D7A">
              <w:rPr>
                <w:rStyle w:val="Puslapioinaosnuoroda"/>
              </w:rPr>
              <w:footnoteReference w:id="4"/>
            </w:r>
          </w:p>
        </w:tc>
        <w:tc>
          <w:tcPr>
            <w:tcW w:w="1691" w:type="pct"/>
            <w:tcBorders>
              <w:top w:val="single" w:sz="4" w:space="0" w:color="auto"/>
              <w:left w:val="nil"/>
              <w:bottom w:val="single" w:sz="4" w:space="0" w:color="auto"/>
              <w:right w:val="single" w:sz="4" w:space="0" w:color="auto"/>
            </w:tcBorders>
            <w:hideMark/>
          </w:tcPr>
          <w:p w14:paraId="2E119919" w14:textId="52C88883" w:rsidR="00BC0569" w:rsidRPr="006F545A" w:rsidRDefault="00BC0569" w:rsidP="00205062">
            <w:pPr>
              <w:jc w:val="both"/>
              <w:rPr>
                <w:lang w:eastAsia="en-US"/>
              </w:rPr>
            </w:pPr>
            <w:r w:rsidRPr="00863763">
              <w:t xml:space="preserve">Siauras tembrinės instrumento skalės diapazonas. Grojant pasirinktą kūrinį nepavyksta išgauti reikalingo tembro. Instrumentas skamba </w:t>
            </w:r>
            <w:proofErr w:type="spellStart"/>
            <w:r w:rsidRPr="00863763">
              <w:t>monochromiškai</w:t>
            </w:r>
            <w:proofErr w:type="spellEnd"/>
            <w:r w:rsidRPr="00863763">
              <w:t>, klavišų atsakas neteikia galimybių meniniam interpretavimui.</w:t>
            </w:r>
          </w:p>
        </w:tc>
        <w:tc>
          <w:tcPr>
            <w:tcW w:w="266" w:type="pct"/>
            <w:tcBorders>
              <w:top w:val="single" w:sz="4" w:space="0" w:color="auto"/>
              <w:left w:val="nil"/>
              <w:bottom w:val="single" w:sz="4" w:space="0" w:color="auto"/>
              <w:right w:val="nil"/>
            </w:tcBorders>
            <w:hideMark/>
          </w:tcPr>
          <w:p w14:paraId="742B20BB" w14:textId="32E82969" w:rsidR="00BC0569" w:rsidRPr="006F545A" w:rsidRDefault="00BC0569" w:rsidP="00205062">
            <w:pPr>
              <w:jc w:val="right"/>
              <w:rPr>
                <w:lang w:eastAsia="en-US"/>
              </w:rPr>
            </w:pPr>
            <w:r w:rsidRPr="006F545A">
              <w:t>R4=</w:t>
            </w:r>
          </w:p>
        </w:tc>
        <w:tc>
          <w:tcPr>
            <w:tcW w:w="835" w:type="pct"/>
            <w:tcBorders>
              <w:top w:val="single" w:sz="4" w:space="0" w:color="auto"/>
              <w:left w:val="nil"/>
              <w:bottom w:val="single" w:sz="4" w:space="0" w:color="auto"/>
              <w:right w:val="single" w:sz="4" w:space="0" w:color="auto"/>
            </w:tcBorders>
            <w:hideMark/>
          </w:tcPr>
          <w:p w14:paraId="35939F2B" w14:textId="77777777" w:rsidR="00BC0569" w:rsidRPr="006F545A" w:rsidRDefault="00BC0569" w:rsidP="00205062">
            <w:pPr>
              <w:jc w:val="both"/>
              <w:rPr>
                <w:lang w:eastAsia="en-US"/>
              </w:rPr>
            </w:pPr>
            <w:r w:rsidRPr="006F545A">
              <w:t>0</w:t>
            </w:r>
          </w:p>
        </w:tc>
      </w:tr>
      <w:tr w:rsidR="00BC0569" w:rsidRPr="008E6D7A" w14:paraId="381E562B" w14:textId="77777777" w:rsidTr="00576EFA">
        <w:tc>
          <w:tcPr>
            <w:tcW w:w="814" w:type="pct"/>
            <w:tcBorders>
              <w:top w:val="single" w:sz="4" w:space="0" w:color="auto"/>
              <w:left w:val="single" w:sz="4" w:space="0" w:color="auto"/>
              <w:bottom w:val="single" w:sz="4" w:space="0" w:color="auto"/>
              <w:right w:val="single" w:sz="4" w:space="0" w:color="auto"/>
            </w:tcBorders>
          </w:tcPr>
          <w:p w14:paraId="7BF81D43"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7887835B"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618E5348" w14:textId="345A5EEB" w:rsidR="00BC0569" w:rsidRPr="008E6D7A" w:rsidRDefault="00BC0569" w:rsidP="00205062">
            <w:pPr>
              <w:jc w:val="both"/>
              <w:rPr>
                <w:lang w:eastAsia="en-US"/>
              </w:rPr>
            </w:pPr>
            <w:r w:rsidRPr="00863763">
              <w:t>Neįvairus ir ribotas tembrinės instrumento skalės diapazonas. Grojant pasirinktą kūrinį nepavyksta išgauti reikalingo tembro. Instrumento tembras ir klavišų atsakas teikia mažai galimybių meniniam interpretavimui.</w:t>
            </w:r>
          </w:p>
        </w:tc>
        <w:tc>
          <w:tcPr>
            <w:tcW w:w="266" w:type="pct"/>
            <w:tcBorders>
              <w:top w:val="single" w:sz="4" w:space="0" w:color="auto"/>
              <w:left w:val="nil"/>
              <w:bottom w:val="single" w:sz="4" w:space="0" w:color="auto"/>
              <w:right w:val="nil"/>
            </w:tcBorders>
          </w:tcPr>
          <w:p w14:paraId="2C1DC993"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0DCACCC5" w14:textId="33D12D42" w:rsidR="00BC0569" w:rsidRPr="006F545A" w:rsidRDefault="00BC0569" w:rsidP="00205062">
            <w:pPr>
              <w:jc w:val="both"/>
              <w:rPr>
                <w:lang w:eastAsia="en-US"/>
              </w:rPr>
            </w:pPr>
            <w:r>
              <w:t>5</w:t>
            </w:r>
          </w:p>
        </w:tc>
      </w:tr>
      <w:tr w:rsidR="00BC0569" w:rsidRPr="008E6D7A" w14:paraId="2AC25F88" w14:textId="77777777" w:rsidTr="00576EFA">
        <w:tc>
          <w:tcPr>
            <w:tcW w:w="814" w:type="pct"/>
            <w:tcBorders>
              <w:top w:val="single" w:sz="4" w:space="0" w:color="auto"/>
              <w:left w:val="single" w:sz="4" w:space="0" w:color="auto"/>
              <w:bottom w:val="single" w:sz="4" w:space="0" w:color="auto"/>
              <w:right w:val="single" w:sz="4" w:space="0" w:color="auto"/>
            </w:tcBorders>
          </w:tcPr>
          <w:p w14:paraId="7EDC76B9"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6AC3A5DE"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6E5CAFEF" w14:textId="51DDCAA7" w:rsidR="00BC0569" w:rsidRPr="006F545A" w:rsidRDefault="00BC0569" w:rsidP="00205062">
            <w:pPr>
              <w:jc w:val="both"/>
              <w:rPr>
                <w:lang w:eastAsia="en-US"/>
              </w:rPr>
            </w:pPr>
            <w:r w:rsidRPr="00863763">
              <w:t xml:space="preserve">Vidutiniškai platus tembrinės instrumento skalės diapazonas. Grojant pasirinktą kūrinį iš dalies pavyksta išgauti reikalingą tembrą. </w:t>
            </w:r>
            <w:r w:rsidRPr="00863763">
              <w:lastRenderedPageBreak/>
              <w:t xml:space="preserve">Instrumento skambesys </w:t>
            </w:r>
            <w:proofErr w:type="spellStart"/>
            <w:r w:rsidRPr="00863763">
              <w:t>polichromiškas</w:t>
            </w:r>
            <w:proofErr w:type="spellEnd"/>
            <w:r w:rsidRPr="00863763">
              <w:t xml:space="preserve"> viduriniame registre, tačiau meninio interpretavimo galimybes riboja diskanto ir boso registrai.</w:t>
            </w:r>
          </w:p>
        </w:tc>
        <w:tc>
          <w:tcPr>
            <w:tcW w:w="266" w:type="pct"/>
            <w:tcBorders>
              <w:top w:val="single" w:sz="4" w:space="0" w:color="auto"/>
              <w:left w:val="nil"/>
              <w:bottom w:val="single" w:sz="4" w:space="0" w:color="auto"/>
              <w:right w:val="nil"/>
            </w:tcBorders>
          </w:tcPr>
          <w:p w14:paraId="74D64860"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5BA38216" w14:textId="43D1F49F" w:rsidR="00BC0569" w:rsidRPr="006F545A" w:rsidRDefault="00BC0569" w:rsidP="00205062">
            <w:pPr>
              <w:jc w:val="both"/>
              <w:rPr>
                <w:lang w:eastAsia="en-US"/>
              </w:rPr>
            </w:pPr>
            <w:r>
              <w:t>10</w:t>
            </w:r>
          </w:p>
        </w:tc>
      </w:tr>
      <w:tr w:rsidR="00BC0569" w:rsidRPr="008E6D7A" w14:paraId="584C5444" w14:textId="77777777" w:rsidTr="00576EFA">
        <w:tc>
          <w:tcPr>
            <w:tcW w:w="814" w:type="pct"/>
            <w:tcBorders>
              <w:top w:val="single" w:sz="4" w:space="0" w:color="auto"/>
              <w:left w:val="single" w:sz="4" w:space="0" w:color="auto"/>
              <w:bottom w:val="single" w:sz="4" w:space="0" w:color="auto"/>
              <w:right w:val="single" w:sz="4" w:space="0" w:color="auto"/>
            </w:tcBorders>
          </w:tcPr>
          <w:p w14:paraId="7DD7C091"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5903648C"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36227776" w14:textId="0A272A54" w:rsidR="00BC0569" w:rsidRPr="006F545A" w:rsidRDefault="00BC0569" w:rsidP="00205062">
            <w:pPr>
              <w:jc w:val="both"/>
              <w:rPr>
                <w:lang w:eastAsia="en-US"/>
              </w:rPr>
            </w:pPr>
            <w:r w:rsidRPr="00863763">
              <w:t xml:space="preserve">Platus tembrinės instrumento skalės diapazonas. Grojant pasirinktą kūrinį pavyksta išgauti reikalingą tembrą. Instrumento skambesys </w:t>
            </w:r>
            <w:proofErr w:type="spellStart"/>
            <w:r w:rsidRPr="00863763">
              <w:t>polichromiškas</w:t>
            </w:r>
            <w:proofErr w:type="spellEnd"/>
            <w:r w:rsidRPr="00863763">
              <w:t>, tačiau visuose registruose stinga obertonų, klavišų atsakas teikia ribotas galimybes kūrinio meniniam interpretavimui.</w:t>
            </w:r>
          </w:p>
        </w:tc>
        <w:tc>
          <w:tcPr>
            <w:tcW w:w="266" w:type="pct"/>
            <w:tcBorders>
              <w:top w:val="single" w:sz="4" w:space="0" w:color="auto"/>
              <w:left w:val="nil"/>
              <w:bottom w:val="single" w:sz="4" w:space="0" w:color="auto"/>
              <w:right w:val="nil"/>
            </w:tcBorders>
          </w:tcPr>
          <w:p w14:paraId="634DC3A2"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3956F6F1" w14:textId="5616AD15" w:rsidR="00BC0569" w:rsidRPr="006F545A" w:rsidRDefault="00BC0569" w:rsidP="00205062">
            <w:pPr>
              <w:jc w:val="both"/>
              <w:rPr>
                <w:lang w:eastAsia="en-US"/>
              </w:rPr>
            </w:pPr>
            <w:r>
              <w:t>15</w:t>
            </w:r>
          </w:p>
        </w:tc>
      </w:tr>
      <w:tr w:rsidR="00BC0569" w:rsidRPr="008E6D7A" w14:paraId="2F4DA7A1" w14:textId="77777777" w:rsidTr="00576EFA">
        <w:tc>
          <w:tcPr>
            <w:tcW w:w="814" w:type="pct"/>
            <w:tcBorders>
              <w:top w:val="single" w:sz="4" w:space="0" w:color="auto"/>
              <w:left w:val="single" w:sz="4" w:space="0" w:color="auto"/>
              <w:bottom w:val="single" w:sz="4" w:space="0" w:color="auto"/>
              <w:right w:val="single" w:sz="4" w:space="0" w:color="auto"/>
            </w:tcBorders>
          </w:tcPr>
          <w:p w14:paraId="034990F2"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384A3808"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5E28FF48" w14:textId="3EFFD09C" w:rsidR="00BC0569" w:rsidRPr="006F545A" w:rsidRDefault="00BC0569" w:rsidP="00205062">
            <w:pPr>
              <w:jc w:val="both"/>
              <w:rPr>
                <w:lang w:eastAsia="en-US"/>
              </w:rPr>
            </w:pPr>
            <w:r w:rsidRPr="006F545A">
              <w:t xml:space="preserve">Platus ir įvairus tembrinės instrumento skalės diapazonas. Grojant pasirinktą kūrinį, pilnai pavyksta išgauti reikalingą tembrą. Instrumento skambesys </w:t>
            </w:r>
            <w:proofErr w:type="spellStart"/>
            <w:r w:rsidRPr="006F545A">
              <w:t>polichromiškas</w:t>
            </w:r>
            <w:proofErr w:type="spellEnd"/>
            <w:r w:rsidRPr="006F545A">
              <w:t>, turtingas obertonų visuose registruose, klavišų atsakas teikia plačias galimybes kūrinio meniniam interpretavimui.</w:t>
            </w:r>
          </w:p>
        </w:tc>
        <w:tc>
          <w:tcPr>
            <w:tcW w:w="266" w:type="pct"/>
            <w:tcBorders>
              <w:top w:val="single" w:sz="4" w:space="0" w:color="auto"/>
              <w:left w:val="nil"/>
              <w:bottom w:val="single" w:sz="4" w:space="0" w:color="auto"/>
              <w:right w:val="nil"/>
            </w:tcBorders>
          </w:tcPr>
          <w:p w14:paraId="65D65920"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6B261702" w14:textId="4131586B" w:rsidR="00BC0569" w:rsidRPr="006F545A" w:rsidRDefault="00BC0569" w:rsidP="00205062">
            <w:pPr>
              <w:jc w:val="both"/>
              <w:rPr>
                <w:lang w:eastAsia="en-US"/>
              </w:rPr>
            </w:pPr>
            <w:r>
              <w:t>20</w:t>
            </w:r>
          </w:p>
        </w:tc>
      </w:tr>
      <w:tr w:rsidR="00BC0569" w:rsidRPr="008E6D7A" w14:paraId="50EC46D6" w14:textId="77777777" w:rsidTr="00576EFA">
        <w:tc>
          <w:tcPr>
            <w:tcW w:w="814" w:type="pct"/>
            <w:tcBorders>
              <w:top w:val="single" w:sz="4" w:space="0" w:color="auto"/>
              <w:left w:val="single" w:sz="4" w:space="0" w:color="auto"/>
              <w:bottom w:val="single" w:sz="4" w:space="0" w:color="auto"/>
              <w:right w:val="single" w:sz="4" w:space="0" w:color="auto"/>
            </w:tcBorders>
            <w:hideMark/>
          </w:tcPr>
          <w:p w14:paraId="5124A7B9" w14:textId="7D439D8D" w:rsidR="00BC0569" w:rsidRPr="008E6D7A" w:rsidRDefault="00BC0569" w:rsidP="00205062">
            <w:pPr>
              <w:jc w:val="both"/>
              <w:rPr>
                <w:lang w:eastAsia="en-US"/>
              </w:rPr>
            </w:pPr>
            <w:r>
              <w:t>5</w:t>
            </w:r>
            <w:r w:rsidRPr="008E6D7A">
              <w:t xml:space="preserve"> kriterijus</w:t>
            </w:r>
          </w:p>
        </w:tc>
        <w:tc>
          <w:tcPr>
            <w:tcW w:w="1394" w:type="pct"/>
            <w:tcBorders>
              <w:top w:val="single" w:sz="4" w:space="0" w:color="auto"/>
              <w:left w:val="single" w:sz="4" w:space="0" w:color="auto"/>
              <w:bottom w:val="single" w:sz="4" w:space="0" w:color="auto"/>
              <w:right w:val="single" w:sz="4" w:space="0" w:color="auto"/>
            </w:tcBorders>
            <w:hideMark/>
          </w:tcPr>
          <w:p w14:paraId="0643550E" w14:textId="77777777" w:rsidR="00BC0569" w:rsidRPr="008E6D7A" w:rsidRDefault="00BC0569" w:rsidP="00205062">
            <w:pPr>
              <w:jc w:val="both"/>
              <w:rPr>
                <w:lang w:eastAsia="en-US"/>
              </w:rPr>
            </w:pPr>
            <w:r w:rsidRPr="008E6D7A">
              <w:t>Skambesio trukmės ir kokybės santykis</w:t>
            </w:r>
            <w:r w:rsidRPr="008E6D7A">
              <w:rPr>
                <w:rStyle w:val="Puslapioinaosnuoroda"/>
              </w:rPr>
              <w:footnoteReference w:id="5"/>
            </w:r>
          </w:p>
        </w:tc>
        <w:tc>
          <w:tcPr>
            <w:tcW w:w="1691" w:type="pct"/>
            <w:tcBorders>
              <w:top w:val="single" w:sz="4" w:space="0" w:color="auto"/>
              <w:left w:val="nil"/>
              <w:bottom w:val="single" w:sz="4" w:space="0" w:color="auto"/>
              <w:right w:val="single" w:sz="4" w:space="0" w:color="auto"/>
            </w:tcBorders>
            <w:hideMark/>
          </w:tcPr>
          <w:p w14:paraId="265F0016" w14:textId="609DF14D" w:rsidR="00BC0569" w:rsidRPr="008E6D7A" w:rsidRDefault="00BC0569" w:rsidP="00620320">
            <w:pPr>
              <w:jc w:val="both"/>
              <w:rPr>
                <w:lang w:eastAsia="en-US"/>
              </w:rPr>
            </w:pPr>
            <w:r w:rsidRPr="00863763">
              <w:t>Pasirinkto kūrinio melodija neskamba dainingai, garsas trumpalaikis, garso sklaida, atsižvelgiant į konkrečią akustinę aplinką, neproporcingai maža. Suskambėję instrumento garsai iš karto praranda savo tembrines savybes ir nutyla.</w:t>
            </w:r>
          </w:p>
        </w:tc>
        <w:tc>
          <w:tcPr>
            <w:tcW w:w="266" w:type="pct"/>
            <w:tcBorders>
              <w:top w:val="single" w:sz="4" w:space="0" w:color="auto"/>
              <w:left w:val="nil"/>
              <w:bottom w:val="single" w:sz="4" w:space="0" w:color="auto"/>
              <w:right w:val="nil"/>
            </w:tcBorders>
            <w:hideMark/>
          </w:tcPr>
          <w:p w14:paraId="259310C7" w14:textId="1ECE01A8" w:rsidR="00BC0569" w:rsidRPr="006F545A" w:rsidRDefault="00BC0569" w:rsidP="00205062">
            <w:pPr>
              <w:jc w:val="right"/>
              <w:rPr>
                <w:lang w:eastAsia="en-US"/>
              </w:rPr>
            </w:pPr>
            <w:r w:rsidRPr="006F545A">
              <w:t>R5=</w:t>
            </w:r>
          </w:p>
        </w:tc>
        <w:tc>
          <w:tcPr>
            <w:tcW w:w="835" w:type="pct"/>
            <w:tcBorders>
              <w:top w:val="single" w:sz="4" w:space="0" w:color="auto"/>
              <w:left w:val="nil"/>
              <w:bottom w:val="single" w:sz="4" w:space="0" w:color="auto"/>
              <w:right w:val="single" w:sz="4" w:space="0" w:color="auto"/>
            </w:tcBorders>
            <w:hideMark/>
          </w:tcPr>
          <w:p w14:paraId="15F77265" w14:textId="77777777" w:rsidR="00BC0569" w:rsidRPr="006F545A" w:rsidRDefault="00BC0569" w:rsidP="00205062">
            <w:pPr>
              <w:jc w:val="both"/>
              <w:rPr>
                <w:lang w:eastAsia="en-US"/>
              </w:rPr>
            </w:pPr>
            <w:r w:rsidRPr="006F545A">
              <w:t>0</w:t>
            </w:r>
          </w:p>
        </w:tc>
      </w:tr>
      <w:tr w:rsidR="00BC0569" w:rsidRPr="008E6D7A" w14:paraId="25080B4B" w14:textId="77777777" w:rsidTr="00576EFA">
        <w:tc>
          <w:tcPr>
            <w:tcW w:w="814" w:type="pct"/>
            <w:tcBorders>
              <w:top w:val="single" w:sz="4" w:space="0" w:color="auto"/>
              <w:left w:val="single" w:sz="4" w:space="0" w:color="auto"/>
              <w:bottom w:val="single" w:sz="4" w:space="0" w:color="auto"/>
              <w:right w:val="single" w:sz="4" w:space="0" w:color="auto"/>
            </w:tcBorders>
          </w:tcPr>
          <w:p w14:paraId="136657C9"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58427DE7"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7AFA337C" w14:textId="3541ABA3" w:rsidR="00BC0569" w:rsidRPr="008E6D7A" w:rsidRDefault="00BC0569" w:rsidP="00620320">
            <w:pPr>
              <w:jc w:val="both"/>
              <w:rPr>
                <w:lang w:eastAsia="en-US"/>
              </w:rPr>
            </w:pPr>
            <w:r w:rsidRPr="00863763">
              <w:t>Instrumento garsai, skambinant pagal nurodytą repertuarą, skamba pakankamai ilgai. Pasirinkto kūrinio melodija skamba dainingai, tačiau garso ir jo savybių (garso pilnumo, gesimo tolygumo) sklaida, atsižvelgiant į konkrečią akustinę aplinką, yra ribota.</w:t>
            </w:r>
          </w:p>
        </w:tc>
        <w:tc>
          <w:tcPr>
            <w:tcW w:w="266" w:type="pct"/>
            <w:tcBorders>
              <w:top w:val="single" w:sz="4" w:space="0" w:color="auto"/>
              <w:left w:val="nil"/>
              <w:bottom w:val="single" w:sz="4" w:space="0" w:color="auto"/>
              <w:right w:val="nil"/>
            </w:tcBorders>
          </w:tcPr>
          <w:p w14:paraId="6B960A30" w14:textId="77777777" w:rsidR="00BC0569" w:rsidRPr="006F545A" w:rsidRDefault="00BC0569" w:rsidP="00205062">
            <w:pPr>
              <w:jc w:val="right"/>
              <w:rPr>
                <w:lang w:eastAsia="en-US"/>
              </w:rPr>
            </w:pPr>
          </w:p>
        </w:tc>
        <w:tc>
          <w:tcPr>
            <w:tcW w:w="835" w:type="pct"/>
            <w:tcBorders>
              <w:top w:val="single" w:sz="4" w:space="0" w:color="auto"/>
              <w:left w:val="nil"/>
              <w:bottom w:val="single" w:sz="4" w:space="0" w:color="auto"/>
              <w:right w:val="single" w:sz="4" w:space="0" w:color="auto"/>
            </w:tcBorders>
            <w:hideMark/>
          </w:tcPr>
          <w:p w14:paraId="7611D43C" w14:textId="6B6D2D6C" w:rsidR="00BC0569" w:rsidRPr="006F545A" w:rsidRDefault="00BC0569" w:rsidP="00205062">
            <w:pPr>
              <w:jc w:val="both"/>
              <w:rPr>
                <w:lang w:eastAsia="en-US"/>
              </w:rPr>
            </w:pPr>
            <w:r>
              <w:t>10</w:t>
            </w:r>
          </w:p>
        </w:tc>
      </w:tr>
      <w:tr w:rsidR="00BC0569" w:rsidRPr="008E6D7A" w14:paraId="43D8C205" w14:textId="77777777" w:rsidTr="00576EFA">
        <w:tc>
          <w:tcPr>
            <w:tcW w:w="814" w:type="pct"/>
            <w:tcBorders>
              <w:top w:val="single" w:sz="4" w:space="0" w:color="auto"/>
              <w:left w:val="single" w:sz="4" w:space="0" w:color="auto"/>
              <w:bottom w:val="single" w:sz="4" w:space="0" w:color="auto"/>
              <w:right w:val="single" w:sz="4" w:space="0" w:color="auto"/>
            </w:tcBorders>
          </w:tcPr>
          <w:p w14:paraId="40A5FBB6" w14:textId="77777777" w:rsidR="00BC0569" w:rsidRPr="008E6D7A" w:rsidRDefault="00BC0569" w:rsidP="00205062">
            <w:pPr>
              <w:jc w:val="both"/>
              <w:rPr>
                <w:lang w:eastAsia="en-US"/>
              </w:rPr>
            </w:pPr>
          </w:p>
        </w:tc>
        <w:tc>
          <w:tcPr>
            <w:tcW w:w="1394" w:type="pct"/>
            <w:tcBorders>
              <w:top w:val="single" w:sz="4" w:space="0" w:color="auto"/>
              <w:left w:val="single" w:sz="4" w:space="0" w:color="auto"/>
              <w:bottom w:val="single" w:sz="4" w:space="0" w:color="auto"/>
              <w:right w:val="single" w:sz="4" w:space="0" w:color="auto"/>
            </w:tcBorders>
          </w:tcPr>
          <w:p w14:paraId="3AB64930" w14:textId="77777777" w:rsidR="00BC0569" w:rsidRPr="008E6D7A" w:rsidRDefault="00BC0569" w:rsidP="00205062">
            <w:pPr>
              <w:jc w:val="both"/>
              <w:rPr>
                <w:lang w:eastAsia="en-US"/>
              </w:rPr>
            </w:pPr>
          </w:p>
        </w:tc>
        <w:tc>
          <w:tcPr>
            <w:tcW w:w="1691" w:type="pct"/>
            <w:tcBorders>
              <w:top w:val="single" w:sz="4" w:space="0" w:color="auto"/>
              <w:left w:val="nil"/>
              <w:bottom w:val="single" w:sz="4" w:space="0" w:color="auto"/>
              <w:right w:val="single" w:sz="4" w:space="0" w:color="auto"/>
            </w:tcBorders>
            <w:hideMark/>
          </w:tcPr>
          <w:p w14:paraId="7B670EC5" w14:textId="4C392141" w:rsidR="00BC0569" w:rsidRPr="008E6D7A" w:rsidRDefault="00BC0569" w:rsidP="00205062">
            <w:pPr>
              <w:jc w:val="both"/>
              <w:rPr>
                <w:lang w:eastAsia="en-US"/>
              </w:rPr>
            </w:pPr>
            <w:r w:rsidRPr="008E6D7A">
              <w:t xml:space="preserve">Pasirinkto kūrinio melodija skamba dainingai ir raiškiai, garso gerosios savybės išsilaiko per visą skambėjimo laiką, atsižvelgiant į konkrečią akustinę aplinką. Rezonansinės </w:t>
            </w:r>
            <w:proofErr w:type="spellStart"/>
            <w:r w:rsidRPr="008E6D7A">
              <w:t>dekos</w:t>
            </w:r>
            <w:proofErr w:type="spellEnd"/>
            <w:r w:rsidRPr="008E6D7A">
              <w:t xml:space="preserve"> savybės perteikia ir sustiprina garso virpesius, sukurdama besitęsiantį garsą bei sklaidą. Grojant skirtinguose registruose bei skirtingu intensyvumu, instrumento garsai skamba ilgai ir nepraranda savo tembrinių savybių.</w:t>
            </w:r>
          </w:p>
        </w:tc>
        <w:tc>
          <w:tcPr>
            <w:tcW w:w="266" w:type="pct"/>
            <w:tcBorders>
              <w:top w:val="single" w:sz="4" w:space="0" w:color="auto"/>
              <w:left w:val="nil"/>
              <w:bottom w:val="single" w:sz="4" w:space="0" w:color="auto"/>
              <w:right w:val="nil"/>
            </w:tcBorders>
          </w:tcPr>
          <w:p w14:paraId="3BAE904E" w14:textId="77777777" w:rsidR="00BC0569" w:rsidRPr="00AD5AC6" w:rsidRDefault="00BC0569" w:rsidP="00205062">
            <w:pPr>
              <w:jc w:val="right"/>
              <w:rPr>
                <w:color w:val="FF0000"/>
                <w:lang w:eastAsia="en-US"/>
              </w:rPr>
            </w:pPr>
          </w:p>
        </w:tc>
        <w:tc>
          <w:tcPr>
            <w:tcW w:w="835" w:type="pct"/>
            <w:tcBorders>
              <w:top w:val="single" w:sz="4" w:space="0" w:color="auto"/>
              <w:left w:val="nil"/>
              <w:bottom w:val="single" w:sz="4" w:space="0" w:color="auto"/>
              <w:right w:val="single" w:sz="4" w:space="0" w:color="auto"/>
            </w:tcBorders>
            <w:hideMark/>
          </w:tcPr>
          <w:p w14:paraId="32E2DA2D" w14:textId="64D8624C" w:rsidR="00BC0569" w:rsidRPr="006F545A" w:rsidRDefault="00BC0569" w:rsidP="00205062">
            <w:pPr>
              <w:jc w:val="both"/>
              <w:rPr>
                <w:lang w:eastAsia="en-US"/>
              </w:rPr>
            </w:pPr>
            <w:r>
              <w:t>20</w:t>
            </w:r>
          </w:p>
        </w:tc>
      </w:tr>
    </w:tbl>
    <w:p w14:paraId="4B793E2A" w14:textId="29F79EE1" w:rsidR="008E6D7A" w:rsidRPr="008E6D7A" w:rsidRDefault="008E6D7A" w:rsidP="007C4268">
      <w:pPr>
        <w:spacing w:after="0" w:line="240" w:lineRule="auto"/>
        <w:rPr>
          <w:rFonts w:ascii="Times New Roman" w:hAnsi="Times New Roman" w:cs="Times New Roman"/>
          <w:lang w:eastAsia="en-US"/>
        </w:rPr>
      </w:pPr>
    </w:p>
    <w:p w14:paraId="4F55516F" w14:textId="2701377F" w:rsidR="008E6D7A" w:rsidRDefault="008E6D7A" w:rsidP="008E6D7A">
      <w:pPr>
        <w:pStyle w:val="Sraopastraipa"/>
        <w:numPr>
          <w:ilvl w:val="0"/>
          <w:numId w:val="9"/>
        </w:numPr>
      </w:pPr>
      <w:r w:rsidRPr="008E6D7A">
        <w:t xml:space="preserve">Ekonominis naudingumas (S) </w:t>
      </w:r>
      <w:r w:rsidR="00022E1C">
        <w:t>yra lygus</w:t>
      </w:r>
      <w:r w:rsidRPr="008E6D7A">
        <w:t xml:space="preserve"> </w:t>
      </w:r>
      <w:r w:rsidR="00486A19">
        <w:t xml:space="preserve">koncertinio fortepijono </w:t>
      </w:r>
      <w:r w:rsidR="00022E1C">
        <w:t>kokybės</w:t>
      </w:r>
      <w:r w:rsidRPr="008E6D7A">
        <w:t xml:space="preserve"> kriterijų (T</w:t>
      </w:r>
      <w:r w:rsidR="001D39B2">
        <w:t>1</w:t>
      </w:r>
      <w:r w:rsidRPr="008E6D7A">
        <w:t>)</w:t>
      </w:r>
      <w:r w:rsidR="001D39B2">
        <w:t xml:space="preserve"> ir kabinetinio fortepijono kokybės</w:t>
      </w:r>
      <w:r w:rsidR="001D39B2" w:rsidRPr="008E6D7A">
        <w:t xml:space="preserve"> kriterijų (T</w:t>
      </w:r>
      <w:r w:rsidR="001D39B2">
        <w:t>2</w:t>
      </w:r>
      <w:r w:rsidR="001D39B2" w:rsidRPr="008E6D7A">
        <w:t>)</w:t>
      </w:r>
      <w:r w:rsidR="001D39B2">
        <w:t xml:space="preserve"> </w:t>
      </w:r>
      <w:r w:rsidRPr="008E6D7A">
        <w:t>bal</w:t>
      </w:r>
      <w:r w:rsidR="001D39B2">
        <w:t>ų sumai</w:t>
      </w:r>
      <w:r w:rsidRPr="008E6D7A">
        <w:t>:</w:t>
      </w:r>
    </w:p>
    <w:p w14:paraId="249A3657" w14:textId="77777777" w:rsidR="00654898" w:rsidRPr="00654898" w:rsidRDefault="00654898" w:rsidP="00654898">
      <w:pPr>
        <w:pStyle w:val="Sraopastraipa"/>
        <w:ind w:left="709"/>
      </w:pPr>
    </w:p>
    <w:p w14:paraId="0D310875" w14:textId="5686317D" w:rsidR="008E6D7A" w:rsidRPr="00D36FC8" w:rsidRDefault="00022E1C" w:rsidP="00D36FC8">
      <w:pPr>
        <w:ind w:left="709"/>
        <w:rPr>
          <w:rFonts w:ascii="Times New Roman" w:hAnsi="Times New Roman" w:cs="Times New Roman"/>
          <w:i/>
          <w:iCs/>
        </w:rPr>
      </w:pPr>
      <w:r w:rsidRPr="00022E1C">
        <w:rPr>
          <w:rFonts w:ascii="Times New Roman" w:eastAsiaTheme="minorHAnsi" w:hAnsi="Times New Roman" w:cs="Times New Roman"/>
          <w:i/>
          <w:iCs/>
          <w:sz w:val="24"/>
          <w:lang w:eastAsia="en-US"/>
        </w:rPr>
        <w:t>S=T</w:t>
      </w:r>
      <w:r w:rsidR="001D39B2">
        <w:rPr>
          <w:rFonts w:ascii="Times New Roman" w:eastAsiaTheme="minorHAnsi" w:hAnsi="Times New Roman" w:cs="Times New Roman"/>
          <w:i/>
          <w:iCs/>
          <w:sz w:val="24"/>
          <w:lang w:eastAsia="en-US"/>
        </w:rPr>
        <w:t>1</w:t>
      </w:r>
      <w:r w:rsidR="00DF0CCD">
        <w:rPr>
          <w:rFonts w:ascii="Times New Roman" w:eastAsiaTheme="minorHAnsi" w:hAnsi="Times New Roman" w:cs="Times New Roman"/>
          <w:i/>
          <w:iCs/>
          <w:sz w:val="24"/>
          <w:lang w:eastAsia="en-US"/>
        </w:rPr>
        <w:t>+T2</w:t>
      </w:r>
    </w:p>
    <w:p w14:paraId="35486DA8" w14:textId="33F89831" w:rsidR="00DF0CCD" w:rsidRDefault="00DF0CCD" w:rsidP="00022E1C">
      <w:pPr>
        <w:pStyle w:val="Sraopastraipa"/>
        <w:numPr>
          <w:ilvl w:val="0"/>
          <w:numId w:val="9"/>
        </w:numPr>
      </w:pPr>
      <w:r>
        <w:lastRenderedPageBreak/>
        <w:t>Koncertinio fortepijono kokybės</w:t>
      </w:r>
      <w:r w:rsidRPr="008E6D7A">
        <w:t xml:space="preserve"> kriterijų (T</w:t>
      </w:r>
      <w:r>
        <w:t>1</w:t>
      </w:r>
      <w:r w:rsidRPr="008E6D7A">
        <w:t>)</w:t>
      </w:r>
      <w:r>
        <w:t xml:space="preserve"> balai </w:t>
      </w:r>
      <w:r w:rsidRPr="008E6D7A">
        <w:t xml:space="preserve">apskaičiuojami sudedant atskirų </w:t>
      </w:r>
      <w:r>
        <w:t>kokybės</w:t>
      </w:r>
      <w:r w:rsidRPr="008E6D7A">
        <w:t xml:space="preserve"> kriterijų balus</w:t>
      </w:r>
      <w:r>
        <w:t>:</w:t>
      </w:r>
    </w:p>
    <w:p w14:paraId="2B0F5975" w14:textId="77777777" w:rsidR="00DF0CCD" w:rsidRDefault="00DF0CCD" w:rsidP="00DF0CCD">
      <w:pPr>
        <w:pStyle w:val="Sraopastraipa"/>
        <w:ind w:left="709"/>
      </w:pPr>
    </w:p>
    <w:p w14:paraId="48280EE2" w14:textId="77777777" w:rsidR="00DC2DB0" w:rsidRDefault="00DF0CCD" w:rsidP="00DF0CCD">
      <w:pPr>
        <w:pStyle w:val="Sraopastraipa"/>
        <w:ind w:left="709"/>
      </w:pPr>
      <w:r w:rsidRPr="00DC2DB0">
        <w:rPr>
          <w:i/>
          <w:iCs/>
        </w:rPr>
        <w:t>T1</w:t>
      </w:r>
      <w:r w:rsidR="005012C1" w:rsidRPr="00DC2DB0">
        <w:rPr>
          <w:i/>
          <w:iCs/>
        </w:rPr>
        <w:t>=R1+R2+R3+R4+R5</w:t>
      </w:r>
      <w:r w:rsidR="005012C1">
        <w:t xml:space="preserve"> </w:t>
      </w:r>
    </w:p>
    <w:p w14:paraId="5FC4291A" w14:textId="01703183" w:rsidR="00DF0CCD" w:rsidRDefault="005012C1" w:rsidP="00DF0CCD">
      <w:pPr>
        <w:pStyle w:val="Sraopastraipa"/>
        <w:ind w:left="709"/>
      </w:pPr>
      <w:r>
        <w:t>(jeigu geriausiai įvertinto koncertinio fortepijono T1 reikšmė yra mažesnė kaip 60, tuomet toks tiekėjo pasiūlymas atmetamas)</w:t>
      </w:r>
    </w:p>
    <w:p w14:paraId="5EE2FC7F" w14:textId="77777777" w:rsidR="00DF0CCD" w:rsidRDefault="00DF0CCD" w:rsidP="00DF0CCD">
      <w:pPr>
        <w:pStyle w:val="Sraopastraipa"/>
        <w:ind w:left="709"/>
      </w:pPr>
    </w:p>
    <w:p w14:paraId="3E3D6CDE" w14:textId="33C413C0" w:rsidR="005012C1" w:rsidRDefault="005012C1" w:rsidP="005012C1">
      <w:pPr>
        <w:pStyle w:val="Sraopastraipa"/>
        <w:numPr>
          <w:ilvl w:val="0"/>
          <w:numId w:val="9"/>
        </w:numPr>
      </w:pPr>
      <w:r>
        <w:t>Kabinetinio fortepijono kokybės</w:t>
      </w:r>
      <w:r w:rsidRPr="008E6D7A">
        <w:t xml:space="preserve"> kriterijų (T</w:t>
      </w:r>
      <w:r>
        <w:t>2</w:t>
      </w:r>
      <w:r w:rsidRPr="008E6D7A">
        <w:t>)</w:t>
      </w:r>
      <w:r>
        <w:t xml:space="preserve"> balai </w:t>
      </w:r>
      <w:r w:rsidRPr="008E6D7A">
        <w:t xml:space="preserve">apskaičiuojami sudedant atskirų </w:t>
      </w:r>
      <w:r>
        <w:t>kokybės</w:t>
      </w:r>
      <w:r w:rsidRPr="008E6D7A">
        <w:t xml:space="preserve"> kriterijų balus</w:t>
      </w:r>
      <w:r>
        <w:t>:</w:t>
      </w:r>
    </w:p>
    <w:p w14:paraId="199231F9" w14:textId="77777777" w:rsidR="005012C1" w:rsidRDefault="005012C1" w:rsidP="005012C1">
      <w:pPr>
        <w:pStyle w:val="Sraopastraipa"/>
        <w:ind w:left="709"/>
      </w:pPr>
    </w:p>
    <w:p w14:paraId="17C300AE" w14:textId="77777777" w:rsidR="00DC2DB0" w:rsidRDefault="005012C1" w:rsidP="005012C1">
      <w:pPr>
        <w:pStyle w:val="Sraopastraipa"/>
        <w:ind w:left="709"/>
      </w:pPr>
      <w:r w:rsidRPr="00DC2DB0">
        <w:rPr>
          <w:i/>
          <w:iCs/>
        </w:rPr>
        <w:t>T2=R1+R2+R3+R4+R5</w:t>
      </w:r>
      <w:r>
        <w:t xml:space="preserve"> </w:t>
      </w:r>
    </w:p>
    <w:p w14:paraId="3A7744CC" w14:textId="43CFD8F5" w:rsidR="005012C1" w:rsidRDefault="005012C1" w:rsidP="005012C1">
      <w:pPr>
        <w:pStyle w:val="Sraopastraipa"/>
        <w:ind w:left="709"/>
      </w:pPr>
      <w:r>
        <w:t>(jeigu geriausiai įvertinto kabinetinio fortepijono T2 reikšmė yra mažesnė kaip 60, tuomet toks tiekėjo pasiūlymas atmetamas)</w:t>
      </w:r>
    </w:p>
    <w:p w14:paraId="3DAF05E4" w14:textId="77777777" w:rsidR="00DF0CCD" w:rsidRDefault="00DF0CCD" w:rsidP="005012C1">
      <w:pPr>
        <w:pStyle w:val="Sraopastraipa"/>
        <w:ind w:left="709"/>
      </w:pPr>
    </w:p>
    <w:p w14:paraId="46F5D1F3" w14:textId="77777777" w:rsidR="00984904" w:rsidRDefault="00984904" w:rsidP="00984904">
      <w:pPr>
        <w:pStyle w:val="Sraopastraipa"/>
        <w:ind w:left="0" w:firstLine="709"/>
        <w:rPr>
          <w:szCs w:val="24"/>
        </w:rPr>
      </w:pPr>
      <w:r w:rsidRPr="00984904">
        <w:rPr>
          <w:szCs w:val="24"/>
        </w:rPr>
        <w:t>Kriterijaus parametrų vertinimas atliekamas ekspertiniu būdu, kur:</w:t>
      </w:r>
    </w:p>
    <w:p w14:paraId="085F16F1" w14:textId="1F8358ED" w:rsidR="00984904" w:rsidRPr="00984904" w:rsidRDefault="00984904" w:rsidP="00984904">
      <w:pPr>
        <w:pStyle w:val="Sraopastraipa"/>
        <w:ind w:left="0" w:firstLine="709"/>
        <w:rPr>
          <w:szCs w:val="24"/>
        </w:rPr>
      </w:pPr>
      <w:r>
        <w:rPr>
          <w:szCs w:val="24"/>
        </w:rPr>
        <w:t>B</w:t>
      </w:r>
      <w:r w:rsidRPr="00984904">
        <w:rPr>
          <w:szCs w:val="24"/>
        </w:rPr>
        <w:t>endra kiekvieno kriterijaus reikšmė (</w:t>
      </w:r>
      <w:proofErr w:type="spellStart"/>
      <w:r w:rsidRPr="00984904">
        <w:rPr>
          <w:szCs w:val="24"/>
        </w:rPr>
        <w:t>R</w:t>
      </w:r>
      <w:r w:rsidR="00DC2DB0">
        <w:rPr>
          <w:szCs w:val="24"/>
        </w:rPr>
        <w:t>i</w:t>
      </w:r>
      <w:proofErr w:type="spellEnd"/>
      <w:r w:rsidRPr="00984904">
        <w:rPr>
          <w:szCs w:val="24"/>
        </w:rPr>
        <w:t>) apskaičiuojama pagal aritmetinio vidurkio formulę – sudedant vertinime dalyvavusių ekspertų įvertinimus ir padalinant iš vertinusiųjų skaičiaus, rezultatą apvalinant iki vieno skaičiaus po kablelio.</w:t>
      </w:r>
    </w:p>
    <w:p w14:paraId="6D38A228" w14:textId="2C6BADC4" w:rsidR="008E6D7A" w:rsidRPr="00282B01" w:rsidRDefault="00576EFA" w:rsidP="00282B01">
      <w:pPr>
        <w:pStyle w:val="Sraopastraipa"/>
        <w:numPr>
          <w:ilvl w:val="0"/>
          <w:numId w:val="9"/>
        </w:numPr>
      </w:pPr>
      <w:r>
        <w:t>Komisija</w:t>
      </w:r>
      <w:r w:rsidR="008E6D7A" w:rsidRPr="00282B01">
        <w:t xml:space="preserve"> vertindama tiekėjų pasiūlymus:</w:t>
      </w:r>
    </w:p>
    <w:p w14:paraId="7636A803" w14:textId="0CF72C6E" w:rsidR="00984904" w:rsidRDefault="00984904" w:rsidP="008E6D7A">
      <w:pPr>
        <w:pStyle w:val="Sraopastraipa"/>
        <w:numPr>
          <w:ilvl w:val="1"/>
          <w:numId w:val="9"/>
        </w:numPr>
      </w:pPr>
      <w:r w:rsidRPr="00984904">
        <w:t>nustato visų vertinamų tiekėjų (Rₚ) reikšmes, apskaičiuoja Tᵢ reikšmes;</w:t>
      </w:r>
    </w:p>
    <w:p w14:paraId="4911F56E" w14:textId="2274CF05" w:rsidR="001A4E58" w:rsidRPr="00984904" w:rsidRDefault="00984904" w:rsidP="008E6D7A">
      <w:pPr>
        <w:pStyle w:val="Sraopastraipa"/>
        <w:numPr>
          <w:ilvl w:val="1"/>
          <w:numId w:val="9"/>
        </w:numPr>
      </w:pPr>
      <w:r w:rsidRPr="00984904">
        <w:t>nustato kiekvieno vertinamo tiekėjo ekonominio naudingumo (S) reikšmę.</w:t>
      </w:r>
    </w:p>
    <w:p w14:paraId="4623CF28" w14:textId="03AD8681" w:rsidR="009C617F" w:rsidRDefault="009C617F" w:rsidP="00E4324D">
      <w:pPr>
        <w:spacing w:after="0" w:line="240" w:lineRule="auto"/>
        <w:rPr>
          <w:rFonts w:ascii="Times New Roman" w:hAnsi="Times New Roman" w:cs="Times New Roman"/>
        </w:rPr>
      </w:pPr>
    </w:p>
    <w:sectPr w:rsidR="009C617F" w:rsidSect="00CF542F">
      <w:headerReference w:type="default" r:id="rId11"/>
      <w:pgSz w:w="11906" w:h="16838" w:code="9"/>
      <w:pgMar w:top="1134" w:right="567" w:bottom="993"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3064" w14:textId="77777777" w:rsidR="009B1D1F" w:rsidRDefault="009B1D1F" w:rsidP="00103B3B">
      <w:pPr>
        <w:spacing w:after="0" w:line="240" w:lineRule="auto"/>
      </w:pPr>
      <w:r>
        <w:separator/>
      </w:r>
    </w:p>
  </w:endnote>
  <w:endnote w:type="continuationSeparator" w:id="0">
    <w:p w14:paraId="247ACE35" w14:textId="77777777" w:rsidR="009B1D1F" w:rsidRDefault="009B1D1F"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77A8" w14:textId="77777777" w:rsidR="009B1D1F" w:rsidRDefault="009B1D1F" w:rsidP="00103B3B">
      <w:pPr>
        <w:spacing w:after="0" w:line="240" w:lineRule="auto"/>
      </w:pPr>
      <w:r>
        <w:separator/>
      </w:r>
    </w:p>
  </w:footnote>
  <w:footnote w:type="continuationSeparator" w:id="0">
    <w:p w14:paraId="1C2E5B72" w14:textId="77777777" w:rsidR="009B1D1F" w:rsidRDefault="009B1D1F" w:rsidP="00103B3B">
      <w:pPr>
        <w:spacing w:after="0" w:line="240" w:lineRule="auto"/>
      </w:pPr>
      <w:r>
        <w:continuationSeparator/>
      </w:r>
    </w:p>
  </w:footnote>
  <w:footnote w:id="1">
    <w:p w14:paraId="17E8C6F6" w14:textId="77777777" w:rsidR="00BC0569" w:rsidRPr="008E6D7A" w:rsidRDefault="00BC0569"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atliekamas garso diapazone nuo </w:t>
      </w:r>
      <w:proofErr w:type="spellStart"/>
      <w:r w:rsidRPr="008E6D7A">
        <w:rPr>
          <w:rFonts w:ascii="Times New Roman" w:hAnsi="Times New Roman" w:cs="Times New Roman"/>
        </w:rPr>
        <w:t>ppp</w:t>
      </w:r>
      <w:proofErr w:type="spellEnd"/>
      <w:r w:rsidRPr="008E6D7A">
        <w:rPr>
          <w:rFonts w:ascii="Times New Roman" w:hAnsi="Times New Roman" w:cs="Times New Roman"/>
        </w:rPr>
        <w:t xml:space="preserve"> </w:t>
      </w:r>
      <w:r w:rsidRPr="00D36FC8">
        <w:rPr>
          <w:rFonts w:ascii="Times New Roman" w:hAnsi="Times New Roman" w:cs="Times New Roman"/>
        </w:rPr>
        <w:t xml:space="preserve">(piano </w:t>
      </w:r>
      <w:proofErr w:type="spellStart"/>
      <w:r w:rsidRPr="00D36FC8">
        <w:rPr>
          <w:rFonts w:ascii="Times New Roman" w:hAnsi="Times New Roman" w:cs="Times New Roman"/>
        </w:rPr>
        <w:t>pianissimo</w:t>
      </w:r>
      <w:proofErr w:type="spellEnd"/>
      <w:r w:rsidRPr="00D36FC8">
        <w:rPr>
          <w:rFonts w:ascii="Times New Roman" w:hAnsi="Times New Roman" w:cs="Times New Roman"/>
        </w:rPr>
        <w:t xml:space="preserve">) iki </w:t>
      </w:r>
      <w:proofErr w:type="spellStart"/>
      <w:r w:rsidRPr="00D36FC8">
        <w:rPr>
          <w:rFonts w:ascii="Times New Roman" w:hAnsi="Times New Roman" w:cs="Times New Roman"/>
        </w:rPr>
        <w:t>fff</w:t>
      </w:r>
      <w:proofErr w:type="spellEnd"/>
      <w:r w:rsidRPr="00D36FC8">
        <w:rPr>
          <w:rFonts w:ascii="Times New Roman" w:hAnsi="Times New Roman" w:cs="Times New Roman"/>
        </w:rPr>
        <w:t xml:space="preserve"> (forte </w:t>
      </w:r>
      <w:proofErr w:type="spellStart"/>
      <w:r w:rsidRPr="00D36FC8">
        <w:rPr>
          <w:rFonts w:ascii="Times New Roman" w:hAnsi="Times New Roman" w:cs="Times New Roman"/>
        </w:rPr>
        <w:t>fortissimo</w:t>
      </w:r>
      <w:proofErr w:type="spellEnd"/>
      <w:r w:rsidRPr="00D36FC8">
        <w:rPr>
          <w:rFonts w:ascii="Times New Roman" w:hAnsi="Times New Roman" w:cs="Times New Roman"/>
        </w:rPr>
        <w:t xml:space="preserve">). Tempas nuo </w:t>
      </w:r>
      <w:proofErr w:type="spellStart"/>
      <w:r w:rsidRPr="00D36FC8">
        <w:rPr>
          <w:rFonts w:ascii="Times New Roman" w:hAnsi="Times New Roman" w:cs="Times New Roman"/>
        </w:rPr>
        <w:t>largo</w:t>
      </w:r>
      <w:proofErr w:type="spellEnd"/>
      <w:r w:rsidRPr="00D36FC8">
        <w:rPr>
          <w:rFonts w:ascii="Times New Roman" w:hAnsi="Times New Roman" w:cs="Times New Roman"/>
        </w:rPr>
        <w:t xml:space="preserve"> iki </w:t>
      </w:r>
      <w:proofErr w:type="spellStart"/>
      <w:r w:rsidRPr="00D36FC8">
        <w:rPr>
          <w:rFonts w:ascii="Times New Roman" w:hAnsi="Times New Roman" w:cs="Times New Roman"/>
        </w:rPr>
        <w:t>prestissimo</w:t>
      </w:r>
      <w:proofErr w:type="spellEnd"/>
      <w:r w:rsidRPr="00D36FC8">
        <w:rPr>
          <w:rFonts w:ascii="Times New Roman" w:hAnsi="Times New Roman" w:cs="Times New Roman"/>
        </w:rPr>
        <w:t>, žemame, viduriniame ir aukštame registre, grojant atskirus pasažus, tikslinius</w:t>
      </w:r>
      <w:r w:rsidRPr="008E6D7A">
        <w:rPr>
          <w:rFonts w:ascii="Times New Roman" w:hAnsi="Times New Roman" w:cs="Times New Roman"/>
        </w:rPr>
        <w:t xml:space="preserve"> fragmentus ir skirtingų epochų (baroko, klasikos, romantizmo, XX a ir šiuolaikinės muzikos) įvairių autorių kūrinius.</w:t>
      </w:r>
    </w:p>
  </w:footnote>
  <w:footnote w:id="2">
    <w:p w14:paraId="582587E8" w14:textId="77777777" w:rsidR="00BC0569" w:rsidRPr="008E6D7A" w:rsidRDefault="00BC0569"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atliekamas intensyviai naudojant </w:t>
      </w:r>
      <w:r w:rsidRPr="00DF7983">
        <w:rPr>
          <w:rFonts w:ascii="Times New Roman" w:hAnsi="Times New Roman" w:cs="Times New Roman"/>
        </w:rPr>
        <w:t xml:space="preserve">instrumentą 60 min., </w:t>
      </w:r>
      <w:proofErr w:type="spellStart"/>
      <w:r w:rsidRPr="00DF7983">
        <w:rPr>
          <w:rFonts w:ascii="Times New Roman" w:hAnsi="Times New Roman" w:cs="Times New Roman"/>
        </w:rPr>
        <w:t>arpeggio</w:t>
      </w:r>
      <w:proofErr w:type="spellEnd"/>
      <w:r w:rsidRPr="00DF7983">
        <w:rPr>
          <w:rFonts w:ascii="Times New Roman" w:hAnsi="Times New Roman" w:cs="Times New Roman"/>
        </w:rPr>
        <w:t xml:space="preserve"> ir akordine technika, apimant visą klaviatūrą. Pasirenkant koncertinis fortepijono muzikos repertuaras. Asocijuojami</w:t>
      </w:r>
      <w:r w:rsidRPr="008E6D7A">
        <w:rPr>
          <w:rFonts w:ascii="Times New Roman" w:hAnsi="Times New Roman" w:cs="Times New Roman"/>
        </w:rPr>
        <w:t xml:space="preserve"> kūriniai: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„Patetinė“ sonata,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etiudas op.1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12, </w:t>
      </w:r>
      <w:proofErr w:type="spellStart"/>
      <w:r w:rsidRPr="008E6D7A">
        <w:rPr>
          <w:rFonts w:ascii="Times New Roman" w:hAnsi="Times New Roman" w:cs="Times New Roman"/>
        </w:rPr>
        <w:t>F.Liszto</w:t>
      </w:r>
      <w:proofErr w:type="spellEnd"/>
      <w:r w:rsidRPr="008E6D7A">
        <w:rPr>
          <w:rFonts w:ascii="Times New Roman" w:hAnsi="Times New Roman" w:cs="Times New Roman"/>
        </w:rPr>
        <w:t xml:space="preserve"> koncertas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 </w:t>
      </w:r>
      <w:proofErr w:type="spellStart"/>
      <w:r w:rsidRPr="008E6D7A">
        <w:rPr>
          <w:rFonts w:ascii="Times New Roman" w:hAnsi="Times New Roman" w:cs="Times New Roman"/>
        </w:rPr>
        <w:t>Es-dur</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Preliudas op 3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2 </w:t>
      </w:r>
      <w:proofErr w:type="spellStart"/>
      <w:r w:rsidRPr="008E6D7A">
        <w:rPr>
          <w:rFonts w:ascii="Times New Roman" w:hAnsi="Times New Roman" w:cs="Times New Roman"/>
        </w:rPr>
        <w:t>cis-moll</w:t>
      </w:r>
      <w:proofErr w:type="spellEnd"/>
      <w:r w:rsidRPr="008E6D7A">
        <w:rPr>
          <w:rFonts w:ascii="Times New Roman" w:hAnsi="Times New Roman" w:cs="Times New Roman"/>
        </w:rPr>
        <w:t xml:space="preserve"> ir pan. Naudojamas derinimo aparatas. Po 60 min. intensyvaus grojimo tikrinamas derinimo nuokrypis visuose diapazonuose. Trijų ir dviejų stygų chorai tikrinami derinimo aparatu, vieną stygą turintys klavišai tikrinami oktavomis.</w:t>
      </w:r>
    </w:p>
  </w:footnote>
  <w:footnote w:id="3">
    <w:p w14:paraId="32DBC67E" w14:textId="77777777" w:rsidR="00BC0569" w:rsidRPr="008E6D7A" w:rsidRDefault="00BC0569"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kokybės amplitudę kintant garso stiprumui nuo </w:t>
      </w:r>
      <w:proofErr w:type="spellStart"/>
      <w:r w:rsidRPr="008E6D7A">
        <w:rPr>
          <w:rFonts w:ascii="Times New Roman" w:hAnsi="Times New Roman" w:cs="Times New Roman"/>
        </w:rPr>
        <w:t>ppp</w:t>
      </w:r>
      <w:proofErr w:type="spellEnd"/>
      <w:r w:rsidRPr="008E6D7A">
        <w:rPr>
          <w:rFonts w:ascii="Times New Roman" w:hAnsi="Times New Roman" w:cs="Times New Roman"/>
        </w:rPr>
        <w:t xml:space="preserve"> iki </w:t>
      </w:r>
      <w:proofErr w:type="spellStart"/>
      <w:r w:rsidRPr="008E6D7A">
        <w:rPr>
          <w:rFonts w:ascii="Times New Roman" w:hAnsi="Times New Roman" w:cs="Times New Roman"/>
        </w:rPr>
        <w:t>fff</w:t>
      </w:r>
      <w:proofErr w:type="spellEnd"/>
      <w:r w:rsidRPr="008E6D7A">
        <w:rPr>
          <w:rFonts w:ascii="Times New Roman" w:hAnsi="Times New Roman" w:cs="Times New Roman"/>
        </w:rPr>
        <w:t xml:space="preserve">, -žemame, viduriniame ir aukštame registruose. Tempas nuo </w:t>
      </w:r>
      <w:proofErr w:type="spellStart"/>
      <w:r w:rsidRPr="008E6D7A">
        <w:rPr>
          <w:rFonts w:ascii="Times New Roman" w:hAnsi="Times New Roman" w:cs="Times New Roman"/>
        </w:rPr>
        <w:t>largo</w:t>
      </w:r>
      <w:proofErr w:type="spellEnd"/>
      <w:r w:rsidRPr="008E6D7A">
        <w:rPr>
          <w:rFonts w:ascii="Times New Roman" w:hAnsi="Times New Roman" w:cs="Times New Roman"/>
        </w:rPr>
        <w:t xml:space="preserve"> iki </w:t>
      </w:r>
      <w:proofErr w:type="spellStart"/>
      <w:r w:rsidRPr="008E6D7A">
        <w:rPr>
          <w:rFonts w:ascii="Times New Roman" w:hAnsi="Times New Roman" w:cs="Times New Roman"/>
        </w:rPr>
        <w:t>prestissimo</w:t>
      </w:r>
      <w:proofErr w:type="spellEnd"/>
      <w:r w:rsidRPr="008E6D7A">
        <w:rPr>
          <w:rFonts w:ascii="Times New Roman" w:hAnsi="Times New Roman" w:cs="Times New Roman"/>
        </w:rPr>
        <w:t xml:space="preserve">, pasirenkant atskirus pasažus, tikslinius fragmentus. Asocijuojami kūriniai: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„Patetinė“ sonata,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etiudas op.1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12, F. </w:t>
      </w:r>
      <w:proofErr w:type="spellStart"/>
      <w:r w:rsidRPr="008E6D7A">
        <w:rPr>
          <w:rFonts w:ascii="Times New Roman" w:hAnsi="Times New Roman" w:cs="Times New Roman"/>
        </w:rPr>
        <w:t>Liszto</w:t>
      </w:r>
      <w:proofErr w:type="spellEnd"/>
      <w:r w:rsidRPr="008E6D7A">
        <w:rPr>
          <w:rFonts w:ascii="Times New Roman" w:hAnsi="Times New Roman" w:cs="Times New Roman"/>
        </w:rPr>
        <w:t xml:space="preserve"> koncertas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1 </w:t>
      </w:r>
      <w:proofErr w:type="spellStart"/>
      <w:r w:rsidRPr="008E6D7A">
        <w:rPr>
          <w:rFonts w:ascii="Times New Roman" w:hAnsi="Times New Roman" w:cs="Times New Roman"/>
        </w:rPr>
        <w:t>Es-dur</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Preliudas op 3 </w:t>
      </w:r>
      <w:proofErr w:type="spellStart"/>
      <w:r w:rsidRPr="008E6D7A">
        <w:rPr>
          <w:rFonts w:ascii="Times New Roman" w:hAnsi="Times New Roman" w:cs="Times New Roman"/>
        </w:rPr>
        <w:t>Nr</w:t>
      </w:r>
      <w:proofErr w:type="spellEnd"/>
      <w:r w:rsidRPr="008E6D7A">
        <w:rPr>
          <w:rFonts w:ascii="Times New Roman" w:hAnsi="Times New Roman" w:cs="Times New Roman"/>
        </w:rPr>
        <w:t xml:space="preserve"> 2 </w:t>
      </w:r>
      <w:proofErr w:type="spellStart"/>
      <w:r w:rsidRPr="008E6D7A">
        <w:rPr>
          <w:rFonts w:ascii="Times New Roman" w:hAnsi="Times New Roman" w:cs="Times New Roman"/>
        </w:rPr>
        <w:t>cis-moll</w:t>
      </w:r>
      <w:proofErr w:type="spellEnd"/>
      <w:r w:rsidRPr="008E6D7A">
        <w:rPr>
          <w:rFonts w:ascii="Times New Roman" w:hAnsi="Times New Roman" w:cs="Times New Roman"/>
        </w:rPr>
        <w:t xml:space="preserve"> ir pan.</w:t>
      </w:r>
    </w:p>
  </w:footnote>
  <w:footnote w:id="4">
    <w:p w14:paraId="345AA93D" w14:textId="77777777" w:rsidR="00BC0569" w:rsidRPr="008E6D7A" w:rsidRDefault="00BC0569"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tembro kokybės amplitudę siekiant meninių tikslų, Naudojami įvairūs tempai ir plati dinaminė skalė, taikoma skirtinga artikuliacija. Pasirenkami tiksliniai pasažai ir fragmentai, ryškaus kolorito fortepijoninio repertuaro pavyzdžiai. Asocijuojami kūriniai: V. A. Mocarto sonatos,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preliudai ir mazurkos, </w:t>
      </w:r>
      <w:proofErr w:type="spellStart"/>
      <w:r w:rsidRPr="008E6D7A">
        <w:rPr>
          <w:rFonts w:ascii="Times New Roman" w:hAnsi="Times New Roman" w:cs="Times New Roman"/>
        </w:rPr>
        <w:t>C.Debussy</w:t>
      </w:r>
      <w:proofErr w:type="spellEnd"/>
      <w:r w:rsidRPr="008E6D7A">
        <w:rPr>
          <w:rFonts w:ascii="Times New Roman" w:hAnsi="Times New Roman" w:cs="Times New Roman"/>
        </w:rPr>
        <w:t>, M .</w:t>
      </w:r>
      <w:proofErr w:type="spellStart"/>
      <w:r w:rsidRPr="008E6D7A">
        <w:rPr>
          <w:rFonts w:ascii="Times New Roman" w:hAnsi="Times New Roman" w:cs="Times New Roman"/>
        </w:rPr>
        <w:t>Raveliopjesės</w:t>
      </w:r>
      <w:proofErr w:type="spellEnd"/>
      <w:r w:rsidRPr="008E6D7A">
        <w:rPr>
          <w:rFonts w:ascii="Times New Roman" w:hAnsi="Times New Roman" w:cs="Times New Roman"/>
        </w:rPr>
        <w:t xml:space="preserve"> ir pan.</w:t>
      </w:r>
    </w:p>
  </w:footnote>
  <w:footnote w:id="5">
    <w:p w14:paraId="151B5E5B" w14:textId="77777777" w:rsidR="00BC0569" w:rsidRPr="008E6D7A" w:rsidRDefault="00BC0569" w:rsidP="008E6D7A">
      <w:pPr>
        <w:pStyle w:val="Puslapioinaostekstas"/>
        <w:jc w:val="both"/>
        <w:rPr>
          <w:rFonts w:ascii="Times New Roman" w:hAnsi="Times New Roman" w:cs="Times New Roman"/>
        </w:rPr>
      </w:pPr>
      <w:r w:rsidRPr="008E6D7A">
        <w:rPr>
          <w:rStyle w:val="Puslapioinaosnuoroda"/>
          <w:rFonts w:ascii="Times New Roman" w:hAnsi="Times New Roman"/>
        </w:rPr>
        <w:footnoteRef/>
      </w:r>
      <w:r w:rsidRPr="008E6D7A">
        <w:rPr>
          <w:rFonts w:ascii="Times New Roman" w:hAnsi="Times New Roman" w:cs="Times New Roman"/>
        </w:rPr>
        <w:t xml:space="preserve"> Testas nustato garso </w:t>
      </w:r>
      <w:proofErr w:type="spellStart"/>
      <w:r w:rsidRPr="008E6D7A">
        <w:rPr>
          <w:rFonts w:ascii="Times New Roman" w:hAnsi="Times New Roman" w:cs="Times New Roman"/>
        </w:rPr>
        <w:t>kantilenines</w:t>
      </w:r>
      <w:proofErr w:type="spellEnd"/>
      <w:r w:rsidRPr="008E6D7A">
        <w:rPr>
          <w:rFonts w:ascii="Times New Roman" w:hAnsi="Times New Roman" w:cs="Times New Roman"/>
        </w:rPr>
        <w:t xml:space="preserve"> savybes ir jų tvarumą. Naudojami lėtesni tempai ir plati dinaminė skalė nuo p iki f, artikuliuojama legato ir kitais panašiais būdais. Pasirenkami tiksliniai fragmentai, reikalaujantys dainingo garso, ryškios melodikos fortepijoninio repertuaro pavyzdžiai. Asocijuojami kūriniai: W.A </w:t>
      </w:r>
      <w:proofErr w:type="spellStart"/>
      <w:r w:rsidRPr="008E6D7A">
        <w:rPr>
          <w:rFonts w:ascii="Times New Roman" w:hAnsi="Times New Roman" w:cs="Times New Roman"/>
        </w:rPr>
        <w:t>Mozarto</w:t>
      </w:r>
      <w:proofErr w:type="spellEnd"/>
      <w:r w:rsidRPr="008E6D7A">
        <w:rPr>
          <w:rFonts w:ascii="Times New Roman" w:hAnsi="Times New Roman" w:cs="Times New Roman"/>
        </w:rPr>
        <w:t xml:space="preserve"> ir </w:t>
      </w:r>
      <w:proofErr w:type="spellStart"/>
      <w:r w:rsidRPr="008E6D7A">
        <w:rPr>
          <w:rFonts w:ascii="Times New Roman" w:hAnsi="Times New Roman" w:cs="Times New Roman"/>
        </w:rPr>
        <w:t>L.van</w:t>
      </w:r>
      <w:proofErr w:type="spellEnd"/>
      <w:r w:rsidRPr="008E6D7A">
        <w:rPr>
          <w:rFonts w:ascii="Times New Roman" w:hAnsi="Times New Roman" w:cs="Times New Roman"/>
        </w:rPr>
        <w:t xml:space="preserve"> </w:t>
      </w:r>
      <w:proofErr w:type="spellStart"/>
      <w:r w:rsidRPr="008E6D7A">
        <w:rPr>
          <w:rFonts w:ascii="Times New Roman" w:hAnsi="Times New Roman" w:cs="Times New Roman"/>
        </w:rPr>
        <w:t>Beethoveno</w:t>
      </w:r>
      <w:proofErr w:type="spellEnd"/>
      <w:r w:rsidRPr="008E6D7A">
        <w:rPr>
          <w:rFonts w:ascii="Times New Roman" w:hAnsi="Times New Roman" w:cs="Times New Roman"/>
        </w:rPr>
        <w:t xml:space="preserve"> sonatų lėtosios dalys, </w:t>
      </w:r>
      <w:proofErr w:type="spellStart"/>
      <w:r w:rsidRPr="008E6D7A">
        <w:rPr>
          <w:rFonts w:ascii="Times New Roman" w:hAnsi="Times New Roman" w:cs="Times New Roman"/>
        </w:rPr>
        <w:t>F.Chopino</w:t>
      </w:r>
      <w:proofErr w:type="spellEnd"/>
      <w:r w:rsidRPr="008E6D7A">
        <w:rPr>
          <w:rFonts w:ascii="Times New Roman" w:hAnsi="Times New Roman" w:cs="Times New Roman"/>
        </w:rPr>
        <w:t xml:space="preserve"> noktiurnai, </w:t>
      </w:r>
      <w:proofErr w:type="spellStart"/>
      <w:r w:rsidRPr="008E6D7A">
        <w:rPr>
          <w:rFonts w:ascii="Times New Roman" w:hAnsi="Times New Roman" w:cs="Times New Roman"/>
        </w:rPr>
        <w:t>S.Rachmaninovo</w:t>
      </w:r>
      <w:proofErr w:type="spellEnd"/>
      <w:r w:rsidRPr="008E6D7A">
        <w:rPr>
          <w:rFonts w:ascii="Times New Roman" w:hAnsi="Times New Roman" w:cs="Times New Roman"/>
        </w:rPr>
        <w:t xml:space="preserve"> lyriniai preliudai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07783"/>
      <w:docPartObj>
        <w:docPartGallery w:val="Page Numbers (Top of Page)"/>
        <w:docPartUnique/>
      </w:docPartObj>
    </w:sdtPr>
    <w:sdtContent>
      <w:p w14:paraId="5068F524" w14:textId="3C333BC9" w:rsidR="005838DF" w:rsidRDefault="000F1250" w:rsidP="002D02F9">
        <w:pPr>
          <w:pStyle w:val="Antrats"/>
          <w:jc w:val="center"/>
        </w:pPr>
        <w:r>
          <w:fldChar w:fldCharType="begin"/>
        </w:r>
        <w:r w:rsidR="00103B3B">
          <w:instrText>PAGE   \* MERGEFORMAT</w:instrText>
        </w:r>
        <w:r>
          <w:fldChar w:fldCharType="separate"/>
        </w:r>
        <w:r w:rsidR="006D349C">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DD35B46"/>
    <w:multiLevelType w:val="multilevel"/>
    <w:tmpl w:val="92621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D74CAE"/>
    <w:multiLevelType w:val="multilevel"/>
    <w:tmpl w:val="A536B612"/>
    <w:lvl w:ilvl="0">
      <w:start w:val="1"/>
      <w:numFmt w:val="decimal"/>
      <w:suff w:val="space"/>
      <w:lvlText w:val="%1."/>
      <w:lvlJc w:val="left"/>
      <w:pPr>
        <w:ind w:left="0" w:firstLine="709"/>
      </w:pPr>
      <w:rPr>
        <w:strike w:val="0"/>
      </w:r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4" w15:restartNumberingAfterBreak="0">
    <w:nsid w:val="3D080EEE"/>
    <w:multiLevelType w:val="hybridMultilevel"/>
    <w:tmpl w:val="934A03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740B71"/>
    <w:multiLevelType w:val="hybridMultilevel"/>
    <w:tmpl w:val="4CD27E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5361B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8"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ECA4287"/>
    <w:multiLevelType w:val="hybridMultilevel"/>
    <w:tmpl w:val="6B26E7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7005898">
    <w:abstractNumId w:val="6"/>
  </w:num>
  <w:num w:numId="2" w16cid:durableId="597518177">
    <w:abstractNumId w:val="0"/>
  </w:num>
  <w:num w:numId="3" w16cid:durableId="989865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50588928">
    <w:abstractNumId w:val="10"/>
  </w:num>
  <w:num w:numId="5" w16cid:durableId="830365116">
    <w:abstractNumId w:val="7"/>
  </w:num>
  <w:num w:numId="6" w16cid:durableId="1022240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1109136">
    <w:abstractNumId w:val="3"/>
  </w:num>
  <w:num w:numId="8" w16cid:durableId="5408255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8852326">
    <w:abstractNumId w:val="2"/>
  </w:num>
  <w:num w:numId="10" w16cid:durableId="1277718341">
    <w:abstractNumId w:val="5"/>
  </w:num>
  <w:num w:numId="11" w16cid:durableId="547227764">
    <w:abstractNumId w:val="9"/>
  </w:num>
  <w:num w:numId="12" w16cid:durableId="537275460">
    <w:abstractNumId w:val="4"/>
  </w:num>
  <w:num w:numId="13" w16cid:durableId="1344865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B3B"/>
    <w:rsid w:val="00022843"/>
    <w:rsid w:val="00022E1C"/>
    <w:rsid w:val="00033F87"/>
    <w:rsid w:val="00052873"/>
    <w:rsid w:val="0006073B"/>
    <w:rsid w:val="00061577"/>
    <w:rsid w:val="000826A0"/>
    <w:rsid w:val="00086D02"/>
    <w:rsid w:val="00091CF7"/>
    <w:rsid w:val="00096ECA"/>
    <w:rsid w:val="000979F2"/>
    <w:rsid w:val="000A2944"/>
    <w:rsid w:val="000A2E32"/>
    <w:rsid w:val="000A5679"/>
    <w:rsid w:val="000B1C52"/>
    <w:rsid w:val="000B2E0D"/>
    <w:rsid w:val="000C16F4"/>
    <w:rsid w:val="000D1343"/>
    <w:rsid w:val="000E0C6E"/>
    <w:rsid w:val="000E63DE"/>
    <w:rsid w:val="000F072F"/>
    <w:rsid w:val="000F1250"/>
    <w:rsid w:val="000F5B84"/>
    <w:rsid w:val="00103B3B"/>
    <w:rsid w:val="00112567"/>
    <w:rsid w:val="00114677"/>
    <w:rsid w:val="001172E5"/>
    <w:rsid w:val="00127FC0"/>
    <w:rsid w:val="0013356B"/>
    <w:rsid w:val="00137DA4"/>
    <w:rsid w:val="00145951"/>
    <w:rsid w:val="00165532"/>
    <w:rsid w:val="001674EC"/>
    <w:rsid w:val="0017172E"/>
    <w:rsid w:val="00172335"/>
    <w:rsid w:val="001749C0"/>
    <w:rsid w:val="0017660D"/>
    <w:rsid w:val="001870BE"/>
    <w:rsid w:val="00191B0E"/>
    <w:rsid w:val="001A4E58"/>
    <w:rsid w:val="001C0272"/>
    <w:rsid w:val="001C43A9"/>
    <w:rsid w:val="001C48A2"/>
    <w:rsid w:val="001D39B2"/>
    <w:rsid w:val="001E12AF"/>
    <w:rsid w:val="00205062"/>
    <w:rsid w:val="00207DAD"/>
    <w:rsid w:val="00211200"/>
    <w:rsid w:val="00215E68"/>
    <w:rsid w:val="00223F09"/>
    <w:rsid w:val="0023395D"/>
    <w:rsid w:val="00252B22"/>
    <w:rsid w:val="002556F9"/>
    <w:rsid w:val="002644E9"/>
    <w:rsid w:val="00270BE7"/>
    <w:rsid w:val="00271453"/>
    <w:rsid w:val="00277B63"/>
    <w:rsid w:val="00282B01"/>
    <w:rsid w:val="002A6637"/>
    <w:rsid w:val="002A791F"/>
    <w:rsid w:val="002C13F8"/>
    <w:rsid w:val="002E64D0"/>
    <w:rsid w:val="002E6DD0"/>
    <w:rsid w:val="00300CDA"/>
    <w:rsid w:val="003045C8"/>
    <w:rsid w:val="00306DF3"/>
    <w:rsid w:val="00307EE8"/>
    <w:rsid w:val="00327288"/>
    <w:rsid w:val="0033372B"/>
    <w:rsid w:val="00361144"/>
    <w:rsid w:val="00361573"/>
    <w:rsid w:val="003710F5"/>
    <w:rsid w:val="00392BAF"/>
    <w:rsid w:val="003B1233"/>
    <w:rsid w:val="003B1D0A"/>
    <w:rsid w:val="003B6961"/>
    <w:rsid w:val="003C3797"/>
    <w:rsid w:val="003D3275"/>
    <w:rsid w:val="003E1DCB"/>
    <w:rsid w:val="003F12F1"/>
    <w:rsid w:val="003F3E76"/>
    <w:rsid w:val="003F744A"/>
    <w:rsid w:val="00404E48"/>
    <w:rsid w:val="004146F8"/>
    <w:rsid w:val="0041706B"/>
    <w:rsid w:val="00436E76"/>
    <w:rsid w:val="00456BB6"/>
    <w:rsid w:val="0047100A"/>
    <w:rsid w:val="00474174"/>
    <w:rsid w:val="0048615F"/>
    <w:rsid w:val="00486A19"/>
    <w:rsid w:val="004D4208"/>
    <w:rsid w:val="004E0B58"/>
    <w:rsid w:val="004E378E"/>
    <w:rsid w:val="004E43B0"/>
    <w:rsid w:val="004E47E0"/>
    <w:rsid w:val="004F2CFC"/>
    <w:rsid w:val="005012C1"/>
    <w:rsid w:val="00516A0F"/>
    <w:rsid w:val="0052231A"/>
    <w:rsid w:val="005331F8"/>
    <w:rsid w:val="00537CDC"/>
    <w:rsid w:val="00542249"/>
    <w:rsid w:val="005424A9"/>
    <w:rsid w:val="00545ED7"/>
    <w:rsid w:val="005763EA"/>
    <w:rsid w:val="00576EFA"/>
    <w:rsid w:val="005838DF"/>
    <w:rsid w:val="00583F96"/>
    <w:rsid w:val="005B337E"/>
    <w:rsid w:val="005F3558"/>
    <w:rsid w:val="005F3950"/>
    <w:rsid w:val="00607F7D"/>
    <w:rsid w:val="0061639A"/>
    <w:rsid w:val="00620320"/>
    <w:rsid w:val="00622598"/>
    <w:rsid w:val="00630C82"/>
    <w:rsid w:val="00642B00"/>
    <w:rsid w:val="00654898"/>
    <w:rsid w:val="00675FB7"/>
    <w:rsid w:val="006814C2"/>
    <w:rsid w:val="00682B72"/>
    <w:rsid w:val="006911CB"/>
    <w:rsid w:val="00695CCC"/>
    <w:rsid w:val="006A3AA4"/>
    <w:rsid w:val="006B1DAE"/>
    <w:rsid w:val="006C1B57"/>
    <w:rsid w:val="006C248A"/>
    <w:rsid w:val="006D349C"/>
    <w:rsid w:val="006F0BC2"/>
    <w:rsid w:val="006F545A"/>
    <w:rsid w:val="00710978"/>
    <w:rsid w:val="00711D9D"/>
    <w:rsid w:val="007124F6"/>
    <w:rsid w:val="00715685"/>
    <w:rsid w:val="00720D8E"/>
    <w:rsid w:val="00720E57"/>
    <w:rsid w:val="0072695D"/>
    <w:rsid w:val="0073397B"/>
    <w:rsid w:val="0075585B"/>
    <w:rsid w:val="00761ADB"/>
    <w:rsid w:val="00765B3E"/>
    <w:rsid w:val="007742A3"/>
    <w:rsid w:val="00784B28"/>
    <w:rsid w:val="0078749D"/>
    <w:rsid w:val="007A7B13"/>
    <w:rsid w:val="007B0122"/>
    <w:rsid w:val="007B76B7"/>
    <w:rsid w:val="007C1C7F"/>
    <w:rsid w:val="007C4268"/>
    <w:rsid w:val="007E08BB"/>
    <w:rsid w:val="007F05E5"/>
    <w:rsid w:val="00801292"/>
    <w:rsid w:val="00816BF1"/>
    <w:rsid w:val="00825088"/>
    <w:rsid w:val="00863763"/>
    <w:rsid w:val="00872247"/>
    <w:rsid w:val="00877B43"/>
    <w:rsid w:val="00885EF3"/>
    <w:rsid w:val="00887BC1"/>
    <w:rsid w:val="008A0A89"/>
    <w:rsid w:val="008A27A7"/>
    <w:rsid w:val="008C70D9"/>
    <w:rsid w:val="008D45B5"/>
    <w:rsid w:val="008E1AB0"/>
    <w:rsid w:val="008E6D7A"/>
    <w:rsid w:val="008F58EC"/>
    <w:rsid w:val="008F7CD7"/>
    <w:rsid w:val="009064E8"/>
    <w:rsid w:val="009127D3"/>
    <w:rsid w:val="00913371"/>
    <w:rsid w:val="0092117A"/>
    <w:rsid w:val="00926186"/>
    <w:rsid w:val="00932EEA"/>
    <w:rsid w:val="009471C7"/>
    <w:rsid w:val="00952BAE"/>
    <w:rsid w:val="00975451"/>
    <w:rsid w:val="0098458F"/>
    <w:rsid w:val="00984904"/>
    <w:rsid w:val="009A5C60"/>
    <w:rsid w:val="009B1D1F"/>
    <w:rsid w:val="009B3209"/>
    <w:rsid w:val="009B6EAF"/>
    <w:rsid w:val="009C617F"/>
    <w:rsid w:val="009D0F26"/>
    <w:rsid w:val="009D7F6F"/>
    <w:rsid w:val="009E1AFB"/>
    <w:rsid w:val="009E46FD"/>
    <w:rsid w:val="009E5891"/>
    <w:rsid w:val="009E68E1"/>
    <w:rsid w:val="009F0677"/>
    <w:rsid w:val="00A22141"/>
    <w:rsid w:val="00A245AC"/>
    <w:rsid w:val="00A35C6E"/>
    <w:rsid w:val="00A36594"/>
    <w:rsid w:val="00A400BD"/>
    <w:rsid w:val="00A61CD9"/>
    <w:rsid w:val="00A741F4"/>
    <w:rsid w:val="00A8072F"/>
    <w:rsid w:val="00A91AA2"/>
    <w:rsid w:val="00A94407"/>
    <w:rsid w:val="00A959BD"/>
    <w:rsid w:val="00AB67C3"/>
    <w:rsid w:val="00AD5AC6"/>
    <w:rsid w:val="00AF3B58"/>
    <w:rsid w:val="00AF42A6"/>
    <w:rsid w:val="00B00FE8"/>
    <w:rsid w:val="00B05C26"/>
    <w:rsid w:val="00B304BC"/>
    <w:rsid w:val="00B417ED"/>
    <w:rsid w:val="00B41F84"/>
    <w:rsid w:val="00B62B9C"/>
    <w:rsid w:val="00B67CC1"/>
    <w:rsid w:val="00B7349E"/>
    <w:rsid w:val="00B73543"/>
    <w:rsid w:val="00B764E9"/>
    <w:rsid w:val="00B939DC"/>
    <w:rsid w:val="00B93AA0"/>
    <w:rsid w:val="00B96D2E"/>
    <w:rsid w:val="00BA1619"/>
    <w:rsid w:val="00BA49D5"/>
    <w:rsid w:val="00BB2DC0"/>
    <w:rsid w:val="00BC0569"/>
    <w:rsid w:val="00BC069D"/>
    <w:rsid w:val="00BC7816"/>
    <w:rsid w:val="00BD5FBF"/>
    <w:rsid w:val="00BE31F7"/>
    <w:rsid w:val="00BE4B70"/>
    <w:rsid w:val="00BE75C4"/>
    <w:rsid w:val="00C137BC"/>
    <w:rsid w:val="00C255D1"/>
    <w:rsid w:val="00C27C90"/>
    <w:rsid w:val="00C36A3B"/>
    <w:rsid w:val="00C51AB1"/>
    <w:rsid w:val="00C57939"/>
    <w:rsid w:val="00C72673"/>
    <w:rsid w:val="00C774CC"/>
    <w:rsid w:val="00C820B4"/>
    <w:rsid w:val="00C841AF"/>
    <w:rsid w:val="00C96CAA"/>
    <w:rsid w:val="00CB71FD"/>
    <w:rsid w:val="00CC5A52"/>
    <w:rsid w:val="00CC67B3"/>
    <w:rsid w:val="00CD25F6"/>
    <w:rsid w:val="00CD6738"/>
    <w:rsid w:val="00CF542F"/>
    <w:rsid w:val="00D04556"/>
    <w:rsid w:val="00D16172"/>
    <w:rsid w:val="00D17B00"/>
    <w:rsid w:val="00D36FC8"/>
    <w:rsid w:val="00D47B15"/>
    <w:rsid w:val="00D527AF"/>
    <w:rsid w:val="00D562DC"/>
    <w:rsid w:val="00D661B0"/>
    <w:rsid w:val="00D84FB2"/>
    <w:rsid w:val="00D92693"/>
    <w:rsid w:val="00D92801"/>
    <w:rsid w:val="00DC11BA"/>
    <w:rsid w:val="00DC2DB0"/>
    <w:rsid w:val="00DC4D66"/>
    <w:rsid w:val="00DD4D28"/>
    <w:rsid w:val="00DE19EC"/>
    <w:rsid w:val="00DE1C8E"/>
    <w:rsid w:val="00DE1FCC"/>
    <w:rsid w:val="00DF0CCD"/>
    <w:rsid w:val="00DF7983"/>
    <w:rsid w:val="00E06503"/>
    <w:rsid w:val="00E2797E"/>
    <w:rsid w:val="00E37A6D"/>
    <w:rsid w:val="00E41B7C"/>
    <w:rsid w:val="00E4324D"/>
    <w:rsid w:val="00E50053"/>
    <w:rsid w:val="00E6582D"/>
    <w:rsid w:val="00E742D5"/>
    <w:rsid w:val="00E849C6"/>
    <w:rsid w:val="00E85DAF"/>
    <w:rsid w:val="00EC20BB"/>
    <w:rsid w:val="00EC463B"/>
    <w:rsid w:val="00EC6A5A"/>
    <w:rsid w:val="00EE3EC1"/>
    <w:rsid w:val="00EE4F14"/>
    <w:rsid w:val="00EF7D1D"/>
    <w:rsid w:val="00F00F67"/>
    <w:rsid w:val="00F0462B"/>
    <w:rsid w:val="00F12320"/>
    <w:rsid w:val="00F15EF3"/>
    <w:rsid w:val="00F16CD9"/>
    <w:rsid w:val="00F171A2"/>
    <w:rsid w:val="00F17431"/>
    <w:rsid w:val="00F22013"/>
    <w:rsid w:val="00F248BB"/>
    <w:rsid w:val="00F418A6"/>
    <w:rsid w:val="00F5288B"/>
    <w:rsid w:val="00F56D84"/>
    <w:rsid w:val="00F60700"/>
    <w:rsid w:val="00F62636"/>
    <w:rsid w:val="00F72494"/>
    <w:rsid w:val="00F7520A"/>
    <w:rsid w:val="00F81A29"/>
    <w:rsid w:val="00F96390"/>
    <w:rsid w:val="00FA62B2"/>
    <w:rsid w:val="00FB39C9"/>
    <w:rsid w:val="00FB54C1"/>
    <w:rsid w:val="00FC5CCA"/>
    <w:rsid w:val="00FD5C13"/>
    <w:rsid w:val="00FD6278"/>
    <w:rsid w:val="00FE2C15"/>
    <w:rsid w:val="00FE5A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2BE07"/>
  <w15:docId w15:val="{DC7FED00-9470-416D-8C58-7C2106771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B3B"/>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59"/>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orat">
    <w:name w:val="footer"/>
    <w:basedOn w:val="prastasis"/>
    <w:link w:val="PoratDiagrama"/>
    <w:uiPriority w:val="99"/>
    <w:unhideWhenUsed/>
    <w:rsid w:val="00F171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71A2"/>
    <w:rPr>
      <w:rFonts w:eastAsiaTheme="minorEastAsia"/>
      <w:lang w:eastAsia="zh-CN"/>
    </w:rPr>
  </w:style>
  <w:style w:type="paragraph" w:styleId="Puslapioinaostekstas">
    <w:name w:val="footnote text"/>
    <w:aliases w:val="Diagrama1"/>
    <w:basedOn w:val="prastasis"/>
    <w:link w:val="PuslapioinaostekstasDiagrama"/>
    <w:uiPriority w:val="99"/>
    <w:semiHidden/>
    <w:unhideWhenUsed/>
    <w:rsid w:val="001A4E58"/>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semiHidden/>
    <w:rsid w:val="001A4E58"/>
    <w:rPr>
      <w:rFonts w:eastAsiaTheme="minorEastAsia"/>
      <w:sz w:val="20"/>
      <w:szCs w:val="20"/>
      <w:lang w:eastAsia="zh-CN"/>
    </w:rPr>
  </w:style>
  <w:style w:type="numbering" w:customStyle="1" w:styleId="11111111">
    <w:name w:val="1 / 1.1 / 1.1.111"/>
    <w:basedOn w:val="Sraonra"/>
    <w:next w:val="111111"/>
    <w:rsid w:val="00877B43"/>
    <w:pPr>
      <w:numPr>
        <w:numId w:val="7"/>
      </w:numPr>
    </w:pPr>
  </w:style>
  <w:style w:type="numbering" w:styleId="111111">
    <w:name w:val="Outline List 2"/>
    <w:basedOn w:val="Sraonra"/>
    <w:uiPriority w:val="99"/>
    <w:semiHidden/>
    <w:unhideWhenUsed/>
    <w:rsid w:val="00877B43"/>
  </w:style>
  <w:style w:type="paragraph" w:styleId="Antrat">
    <w:name w:val="caption"/>
    <w:basedOn w:val="prastasis"/>
    <w:next w:val="prastasis"/>
    <w:uiPriority w:val="35"/>
    <w:semiHidden/>
    <w:unhideWhenUsed/>
    <w:qFormat/>
    <w:rsid w:val="008E6D7A"/>
    <w:pPr>
      <w:spacing w:after="0" w:line="240" w:lineRule="auto"/>
      <w:jc w:val="both"/>
    </w:pPr>
    <w:rPr>
      <w:rFonts w:ascii="Times New Roman" w:eastAsiaTheme="minorHAnsi" w:hAnsi="Times New Roman"/>
      <w:b/>
      <w:iCs/>
      <w:sz w:val="24"/>
      <w:szCs w:val="18"/>
      <w:lang w:eastAsia="en-US"/>
    </w:rPr>
  </w:style>
  <w:style w:type="paragraph" w:styleId="Debesliotekstas">
    <w:name w:val="Balloon Text"/>
    <w:basedOn w:val="prastasis"/>
    <w:link w:val="DebesliotekstasDiagrama"/>
    <w:uiPriority w:val="99"/>
    <w:semiHidden/>
    <w:unhideWhenUsed/>
    <w:rsid w:val="008E6D7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E6D7A"/>
    <w:rPr>
      <w:rFonts w:ascii="Tahoma" w:eastAsiaTheme="minorEastAsia" w:hAnsi="Tahoma" w:cs="Tahoma"/>
      <w:sz w:val="16"/>
      <w:szCs w:val="16"/>
      <w:lang w:eastAsia="zh-CN"/>
    </w:rPr>
  </w:style>
  <w:style w:type="character" w:styleId="Komentaronuoroda">
    <w:name w:val="annotation reference"/>
    <w:basedOn w:val="Numatytasispastraiposriftas"/>
    <w:uiPriority w:val="99"/>
    <w:semiHidden/>
    <w:unhideWhenUsed/>
    <w:rsid w:val="00270BE7"/>
    <w:rPr>
      <w:sz w:val="16"/>
      <w:szCs w:val="16"/>
    </w:rPr>
  </w:style>
  <w:style w:type="paragraph" w:styleId="Komentarotekstas">
    <w:name w:val="annotation text"/>
    <w:basedOn w:val="prastasis"/>
    <w:link w:val="KomentarotekstasDiagrama"/>
    <w:uiPriority w:val="99"/>
    <w:unhideWhenUsed/>
    <w:rsid w:val="00270BE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70BE7"/>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270BE7"/>
    <w:rPr>
      <w:b/>
      <w:bCs/>
    </w:rPr>
  </w:style>
  <w:style w:type="character" w:customStyle="1" w:styleId="KomentarotemaDiagrama">
    <w:name w:val="Komentaro tema Diagrama"/>
    <w:basedOn w:val="KomentarotekstasDiagrama"/>
    <w:link w:val="Komentarotema"/>
    <w:uiPriority w:val="99"/>
    <w:semiHidden/>
    <w:rsid w:val="00270BE7"/>
    <w:rPr>
      <w:rFonts w:eastAsiaTheme="minorEastAsia"/>
      <w:b/>
      <w:bCs/>
      <w:sz w:val="20"/>
      <w:szCs w:val="20"/>
      <w:lang w:eastAsia="zh-CN"/>
    </w:rPr>
  </w:style>
  <w:style w:type="paragraph" w:styleId="prastasiniatinklio">
    <w:name w:val="Normal (Web)"/>
    <w:basedOn w:val="prastasis"/>
    <w:uiPriority w:val="99"/>
    <w:semiHidden/>
    <w:unhideWhenUsed/>
    <w:rsid w:val="0098490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F575C87D47A743A68931F1E2559971" ma:contentTypeVersion="13" ma:contentTypeDescription="Kurkite naują dokumentą." ma:contentTypeScope="" ma:versionID="643e5c6a8ee3393eef9dcac4dee42e5b">
  <xsd:schema xmlns:xsd="http://www.w3.org/2001/XMLSchema" xmlns:xs="http://www.w3.org/2001/XMLSchema" xmlns:p="http://schemas.microsoft.com/office/2006/metadata/properties" xmlns:ns2="21a6971f-054d-4e23-ae50-66b414347931" xmlns:ns3="17b0b353-0176-4c9b-be37-6c3341b020e6" targetNamespace="http://schemas.microsoft.com/office/2006/metadata/properties" ma:root="true" ma:fieldsID="ed82351f25fb44294b1d3664f18b8ae5" ns2:_="" ns3:_="">
    <xsd:import namespace="21a6971f-054d-4e23-ae50-66b414347931"/>
    <xsd:import namespace="17b0b353-0176-4c9b-be37-6c3341b02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6971f-054d-4e23-ae50-66b4143479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9cc402d-1a06-4e94-b891-cfaa7e1094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0b353-0176-4c9b-be37-6c3341b020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a081f4-863f-43c5-a133-b8ac7500ffb8}" ma:internalName="TaxCatchAll" ma:showField="CatchAllData" ma:web="17b0b353-0176-4c9b-be37-6c3341b020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a6971f-054d-4e23-ae50-66b414347931">
      <Terms xmlns="http://schemas.microsoft.com/office/infopath/2007/PartnerControls"/>
    </lcf76f155ced4ddcb4097134ff3c332f>
    <TaxCatchAll xmlns="17b0b353-0176-4c9b-be37-6c3341b02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0A0AC-A7A3-4369-B6B4-5913633B1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6971f-054d-4e23-ae50-66b414347931"/>
    <ds:schemaRef ds:uri="17b0b353-0176-4c9b-be37-6c3341b02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5C167-21BC-447A-9470-6B68A03BD5B3}">
  <ds:schemaRefs>
    <ds:schemaRef ds:uri="http://schemas.microsoft.com/office/2006/metadata/properties"/>
    <ds:schemaRef ds:uri="http://schemas.microsoft.com/office/infopath/2007/PartnerControls"/>
    <ds:schemaRef ds:uri="21a6971f-054d-4e23-ae50-66b414347931"/>
    <ds:schemaRef ds:uri="17b0b353-0176-4c9b-be37-6c3341b020e6"/>
  </ds:schemaRefs>
</ds:datastoreItem>
</file>

<file path=customXml/itemProps3.xml><?xml version="1.0" encoding="utf-8"?>
<ds:datastoreItem xmlns:ds="http://schemas.openxmlformats.org/officeDocument/2006/customXml" ds:itemID="{2D4A1222-55A5-4474-8EED-7B8C5C4D78F7}">
  <ds:schemaRefs>
    <ds:schemaRef ds:uri="http://schemas.microsoft.com/sharepoint/v3/contenttype/forms"/>
  </ds:schemaRefs>
</ds:datastoreItem>
</file>

<file path=customXml/itemProps4.xml><?xml version="1.0" encoding="utf-8"?>
<ds:datastoreItem xmlns:ds="http://schemas.openxmlformats.org/officeDocument/2006/customXml" ds:itemID="{99CD8D5D-CC45-437B-8A3A-BD27785B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6</Pages>
  <Words>8021</Words>
  <Characters>4572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Deimante</dc:creator>
  <cp:lastModifiedBy>PC31</cp:lastModifiedBy>
  <cp:revision>55</cp:revision>
  <dcterms:created xsi:type="dcterms:W3CDTF">2026-03-22T22:22:00Z</dcterms:created>
  <dcterms:modified xsi:type="dcterms:W3CDTF">2026-07-02T08:05:00Z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0x0101001CF575C87D47A743A68931F1E2559971</vt:lpwstr>
  </property>
  <property fmtid="{D5CDD505-2E9C-101B-9397-08002B2CF9AE}" pid="3" name="MediaServiceImageTags">
    <vt:lpwstr/>
  </property>
</Properties>
</file>